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3" w:type="dxa"/>
        <w:jc w:val="center"/>
        <w:tblLook w:val="04A0" w:firstRow="1" w:lastRow="0" w:firstColumn="1" w:lastColumn="0" w:noHBand="0" w:noVBand="1"/>
      </w:tblPr>
      <w:tblGrid>
        <w:gridCol w:w="2590"/>
        <w:gridCol w:w="3243"/>
        <w:gridCol w:w="6109"/>
        <w:gridCol w:w="1691"/>
        <w:gridCol w:w="1390"/>
      </w:tblGrid>
      <w:tr w:rsidR="005F320C" w:rsidRPr="00E22C14" w14:paraId="1193CBC4" w14:textId="77777777" w:rsidTr="3F483408">
        <w:trPr>
          <w:jc w:val="center"/>
        </w:trPr>
        <w:tc>
          <w:tcPr>
            <w:tcW w:w="15023" w:type="dxa"/>
            <w:gridSpan w:val="5"/>
            <w:shd w:val="clear" w:color="auto" w:fill="BFBFBF" w:themeFill="background1" w:themeFillShade="BF"/>
          </w:tcPr>
          <w:p w14:paraId="5E32C618" w14:textId="77777777" w:rsidR="005F320C" w:rsidRPr="003E4E34" w:rsidRDefault="005F320C" w:rsidP="3F483408">
            <w:pPr>
              <w:pStyle w:val="Heading1"/>
              <w:jc w:val="center"/>
              <w:rPr>
                <w:rFonts w:ascii="Arial" w:eastAsia="Arial" w:hAnsi="Arial" w:cs="Arial"/>
                <w:color w:val="000000" w:themeColor="text1"/>
              </w:rPr>
            </w:pPr>
            <w:r w:rsidRPr="3F483408">
              <w:rPr>
                <w:rFonts w:ascii="Arial" w:eastAsia="Arial" w:hAnsi="Arial" w:cs="Arial"/>
                <w:color w:val="000000" w:themeColor="text1"/>
              </w:rPr>
              <w:t>Governance action plan</w:t>
            </w:r>
          </w:p>
          <w:p w14:paraId="5CE67E9A" w14:textId="77777777" w:rsidR="005F320C" w:rsidRPr="003E4E34" w:rsidRDefault="005F320C" w:rsidP="00AB6151">
            <w:pPr>
              <w:rPr>
                <w:rFonts w:asciiTheme="minorHAnsi" w:hAnsiTheme="minorHAnsi" w:cstheme="minorHAnsi"/>
              </w:rPr>
            </w:pPr>
          </w:p>
        </w:tc>
      </w:tr>
      <w:tr w:rsidR="005F320C" w:rsidRPr="00E22C14" w14:paraId="65F00ABE" w14:textId="77777777" w:rsidTr="3F483408">
        <w:trPr>
          <w:jc w:val="center"/>
        </w:trPr>
        <w:tc>
          <w:tcPr>
            <w:tcW w:w="15023" w:type="dxa"/>
            <w:gridSpan w:val="5"/>
            <w:shd w:val="clear" w:color="auto" w:fill="D9D9D9" w:themeFill="background1" w:themeFillShade="D9"/>
          </w:tcPr>
          <w:p w14:paraId="6DFCCE4E" w14:textId="07A3380E" w:rsidR="005F320C" w:rsidRPr="003E4E34" w:rsidRDefault="005F320C" w:rsidP="3F483408">
            <w:pPr>
              <w:pStyle w:val="Heading1"/>
              <w:spacing w:before="0"/>
              <w:rPr>
                <w:rFonts w:ascii="Arial" w:eastAsia="Arial" w:hAnsi="Arial" w:cs="Arial"/>
                <w:b w:val="0"/>
                <w:color w:val="000000" w:themeColor="text1"/>
                <w:sz w:val="24"/>
                <w:szCs w:val="24"/>
              </w:rPr>
            </w:pPr>
            <w:r w:rsidRPr="3F483408">
              <w:rPr>
                <w:rFonts w:ascii="Arial" w:eastAsia="Arial" w:hAnsi="Arial" w:cs="Arial"/>
                <w:color w:val="000000" w:themeColor="text1"/>
                <w:sz w:val="24"/>
                <w:szCs w:val="24"/>
              </w:rPr>
              <w:t xml:space="preserve">School / trust: </w:t>
            </w:r>
            <w:r w:rsidRPr="3F483408">
              <w:rPr>
                <w:rFonts w:ascii="Arial" w:eastAsia="Arial" w:hAnsi="Arial" w:cs="Arial"/>
                <w:b w:val="0"/>
                <w:color w:val="000000" w:themeColor="text1"/>
                <w:sz w:val="24"/>
                <w:szCs w:val="24"/>
              </w:rPr>
              <w:t xml:space="preserve">  </w:t>
            </w:r>
            <w:r w:rsidRPr="3F483408">
              <w:rPr>
                <w:rFonts w:ascii="Arial" w:eastAsia="Arial" w:hAnsi="Arial" w:cs="Arial"/>
                <w:color w:val="000000" w:themeColor="text1"/>
                <w:sz w:val="24"/>
                <w:szCs w:val="24"/>
              </w:rPr>
              <w:t xml:space="preserve"> </w:t>
            </w:r>
            <w:r w:rsidRPr="3F483408">
              <w:rPr>
                <w:rFonts w:ascii="Arial" w:eastAsia="Arial" w:hAnsi="Arial" w:cs="Arial"/>
                <w:b w:val="0"/>
                <w:color w:val="000000" w:themeColor="text1"/>
                <w:sz w:val="24"/>
                <w:szCs w:val="24"/>
              </w:rPr>
              <w:t xml:space="preserve">  </w:t>
            </w:r>
            <w:r w:rsidR="004507DE" w:rsidRPr="3F483408">
              <w:rPr>
                <w:rFonts w:ascii="Arial" w:eastAsia="Arial" w:hAnsi="Arial" w:cs="Arial"/>
                <w:color w:val="000000" w:themeColor="text1"/>
                <w:sz w:val="24"/>
                <w:szCs w:val="24"/>
              </w:rPr>
              <w:t>Broughton Jewish Cassel Fox Single</w:t>
            </w:r>
            <w:r w:rsidRPr="3F483408">
              <w:rPr>
                <w:rFonts w:ascii="Arial" w:eastAsia="Arial" w:hAnsi="Arial" w:cs="Arial"/>
                <w:color w:val="000000" w:themeColor="text1"/>
                <w:sz w:val="24"/>
                <w:szCs w:val="24"/>
              </w:rPr>
              <w:t xml:space="preserve"> Academy Trust (</w:t>
            </w:r>
            <w:r w:rsidR="004507DE" w:rsidRPr="3F483408">
              <w:rPr>
                <w:rFonts w:ascii="Arial" w:eastAsia="Arial" w:hAnsi="Arial" w:cs="Arial"/>
                <w:color w:val="000000" w:themeColor="text1"/>
                <w:sz w:val="24"/>
                <w:szCs w:val="24"/>
              </w:rPr>
              <w:t>BJCF</w:t>
            </w:r>
            <w:r w:rsidRPr="3F483408">
              <w:rPr>
                <w:rFonts w:ascii="Arial" w:eastAsia="Arial" w:hAnsi="Arial" w:cs="Arial"/>
                <w:color w:val="000000" w:themeColor="text1"/>
                <w:sz w:val="24"/>
                <w:szCs w:val="24"/>
              </w:rPr>
              <w:t>)</w:t>
            </w:r>
          </w:p>
          <w:p w14:paraId="168377B5" w14:textId="647588BD" w:rsidR="005F320C" w:rsidRPr="003E4E34" w:rsidRDefault="005F320C" w:rsidP="3F483408">
            <w:pPr>
              <w:rPr>
                <w:rFonts w:ascii="Arial" w:eastAsia="Arial" w:hAnsi="Arial" w:cs="Arial"/>
                <w:b/>
                <w:bCs/>
                <w:sz w:val="24"/>
                <w:szCs w:val="24"/>
              </w:rPr>
            </w:pPr>
            <w:r w:rsidRPr="3F483408">
              <w:rPr>
                <w:rFonts w:ascii="Arial" w:eastAsia="Arial" w:hAnsi="Arial" w:cs="Arial"/>
                <w:b/>
                <w:bCs/>
                <w:sz w:val="24"/>
                <w:szCs w:val="24"/>
              </w:rPr>
              <w:t xml:space="preserve">Date: </w:t>
            </w:r>
            <w:r w:rsidRPr="3F483408">
              <w:rPr>
                <w:rFonts w:ascii="Arial" w:eastAsia="Arial" w:hAnsi="Arial" w:cs="Arial"/>
                <w:sz w:val="24"/>
                <w:szCs w:val="24"/>
              </w:rPr>
              <w:t xml:space="preserve">   </w:t>
            </w:r>
            <w:r w:rsidRPr="3F483408">
              <w:rPr>
                <w:rFonts w:ascii="Arial" w:eastAsia="Arial" w:hAnsi="Arial" w:cs="Arial"/>
                <w:b/>
                <w:bCs/>
                <w:sz w:val="24"/>
                <w:szCs w:val="24"/>
              </w:rPr>
              <w:t xml:space="preserve">                 </w:t>
            </w:r>
            <w:r w:rsidR="004507DE" w:rsidRPr="3F483408">
              <w:rPr>
                <w:rFonts w:ascii="Arial" w:eastAsia="Arial" w:hAnsi="Arial" w:cs="Arial"/>
                <w:b/>
                <w:bCs/>
                <w:sz w:val="24"/>
                <w:szCs w:val="24"/>
              </w:rPr>
              <w:t>14 February</w:t>
            </w:r>
            <w:r w:rsidRPr="3F483408">
              <w:rPr>
                <w:rFonts w:ascii="Arial" w:eastAsia="Arial" w:hAnsi="Arial" w:cs="Arial"/>
                <w:b/>
                <w:bCs/>
                <w:sz w:val="24"/>
                <w:szCs w:val="24"/>
              </w:rPr>
              <w:t xml:space="preserve"> 202</w:t>
            </w:r>
            <w:r w:rsidR="004507DE" w:rsidRPr="3F483408">
              <w:rPr>
                <w:rFonts w:ascii="Arial" w:eastAsia="Arial" w:hAnsi="Arial" w:cs="Arial"/>
                <w:b/>
                <w:bCs/>
                <w:sz w:val="24"/>
                <w:szCs w:val="24"/>
              </w:rPr>
              <w:t>3</w:t>
            </w:r>
            <w:r w:rsidRPr="3F483408">
              <w:rPr>
                <w:rFonts w:ascii="Arial" w:eastAsia="Arial" w:hAnsi="Arial" w:cs="Arial"/>
                <w:b/>
                <w:bCs/>
                <w:sz w:val="24"/>
                <w:szCs w:val="24"/>
              </w:rPr>
              <w:t xml:space="preserve"> </w:t>
            </w:r>
          </w:p>
          <w:p w14:paraId="4C94077C" w14:textId="6446F1EB" w:rsidR="005F320C" w:rsidRPr="003E4E34" w:rsidRDefault="005F320C" w:rsidP="3F483408">
            <w:pPr>
              <w:rPr>
                <w:rFonts w:ascii="Arial" w:eastAsia="Arial" w:hAnsi="Arial" w:cs="Arial"/>
                <w:sz w:val="24"/>
                <w:szCs w:val="24"/>
              </w:rPr>
            </w:pPr>
            <w:r w:rsidRPr="3F483408">
              <w:rPr>
                <w:rFonts w:ascii="Arial" w:eastAsia="Arial" w:hAnsi="Arial" w:cs="Arial"/>
                <w:b/>
                <w:bCs/>
                <w:sz w:val="24"/>
                <w:szCs w:val="24"/>
              </w:rPr>
              <w:t xml:space="preserve">NLG: </w:t>
            </w:r>
            <w:r w:rsidRPr="3F483408">
              <w:rPr>
                <w:rFonts w:ascii="Arial" w:eastAsia="Arial" w:hAnsi="Arial" w:cs="Arial"/>
                <w:sz w:val="24"/>
                <w:szCs w:val="24"/>
              </w:rPr>
              <w:t xml:space="preserve">                     </w:t>
            </w:r>
            <w:r w:rsidRPr="3F483408">
              <w:rPr>
                <w:rFonts w:ascii="Arial" w:eastAsia="Arial" w:hAnsi="Arial" w:cs="Arial"/>
                <w:b/>
                <w:bCs/>
                <w:sz w:val="24"/>
                <w:szCs w:val="24"/>
              </w:rPr>
              <w:t>Matt Miller</w:t>
            </w:r>
          </w:p>
        </w:tc>
      </w:tr>
      <w:tr w:rsidR="001A5438" w:rsidRPr="00E22C14" w14:paraId="7F76C22A" w14:textId="77777777" w:rsidTr="3F483408">
        <w:trPr>
          <w:jc w:val="center"/>
        </w:trPr>
        <w:tc>
          <w:tcPr>
            <w:tcW w:w="2405" w:type="dxa"/>
            <w:shd w:val="clear" w:color="auto" w:fill="D9D9D9" w:themeFill="background1" w:themeFillShade="D9"/>
          </w:tcPr>
          <w:p w14:paraId="44D90E0A" w14:textId="77777777" w:rsidR="005F320C" w:rsidRPr="003E4E34" w:rsidRDefault="005F320C" w:rsidP="00AB6151">
            <w:pPr>
              <w:spacing w:before="120" w:after="120"/>
              <w:jc w:val="center"/>
              <w:rPr>
                <w:rFonts w:asciiTheme="minorHAnsi" w:hAnsiTheme="minorHAnsi" w:cstheme="minorHAnsi"/>
                <w:b/>
              </w:rPr>
            </w:pPr>
            <w:r w:rsidRPr="003E4E34">
              <w:rPr>
                <w:rFonts w:asciiTheme="minorHAnsi" w:hAnsiTheme="minorHAnsi" w:cstheme="minorHAnsi"/>
                <w:b/>
              </w:rPr>
              <w:t>Issue</w:t>
            </w:r>
          </w:p>
        </w:tc>
        <w:tc>
          <w:tcPr>
            <w:tcW w:w="3299" w:type="dxa"/>
            <w:shd w:val="clear" w:color="auto" w:fill="D9D9D9" w:themeFill="background1" w:themeFillShade="D9"/>
          </w:tcPr>
          <w:p w14:paraId="55FC6881" w14:textId="77777777" w:rsidR="005F320C" w:rsidRPr="003E4E34" w:rsidRDefault="005F320C" w:rsidP="00AB6151">
            <w:pPr>
              <w:spacing w:before="120" w:after="120"/>
              <w:jc w:val="center"/>
              <w:rPr>
                <w:rFonts w:asciiTheme="minorHAnsi" w:hAnsiTheme="minorHAnsi" w:cstheme="minorHAnsi"/>
                <w:b/>
              </w:rPr>
            </w:pPr>
            <w:r w:rsidRPr="003E4E34">
              <w:rPr>
                <w:rFonts w:asciiTheme="minorHAnsi" w:hAnsiTheme="minorHAnsi" w:cstheme="minorHAnsi"/>
                <w:b/>
              </w:rPr>
              <w:t>Issue to be addressed</w:t>
            </w:r>
          </w:p>
        </w:tc>
        <w:tc>
          <w:tcPr>
            <w:tcW w:w="6340" w:type="dxa"/>
            <w:shd w:val="clear" w:color="auto" w:fill="D9D9D9" w:themeFill="background1" w:themeFillShade="D9"/>
          </w:tcPr>
          <w:p w14:paraId="4F41F2A8" w14:textId="77777777" w:rsidR="005F320C" w:rsidRPr="003E4E34" w:rsidRDefault="005F320C" w:rsidP="00AB6151">
            <w:pPr>
              <w:spacing w:before="120" w:after="120"/>
              <w:jc w:val="center"/>
              <w:rPr>
                <w:rFonts w:asciiTheme="minorHAnsi" w:hAnsiTheme="minorHAnsi" w:cstheme="minorHAnsi"/>
                <w:b/>
              </w:rPr>
            </w:pPr>
            <w:r w:rsidRPr="003E4E34">
              <w:rPr>
                <w:rFonts w:asciiTheme="minorHAnsi" w:hAnsiTheme="minorHAnsi" w:cstheme="minorHAnsi"/>
                <w:b/>
              </w:rPr>
              <w:t xml:space="preserve">Action needed / useful resources </w:t>
            </w:r>
          </w:p>
        </w:tc>
        <w:tc>
          <w:tcPr>
            <w:tcW w:w="1701" w:type="dxa"/>
            <w:shd w:val="clear" w:color="auto" w:fill="D9D9D9" w:themeFill="background1" w:themeFillShade="D9"/>
          </w:tcPr>
          <w:p w14:paraId="3006F00C" w14:textId="77777777" w:rsidR="005F320C" w:rsidRPr="003E4E34" w:rsidRDefault="005F320C" w:rsidP="00AB6151">
            <w:pPr>
              <w:spacing w:before="120" w:after="120"/>
              <w:jc w:val="center"/>
              <w:rPr>
                <w:rFonts w:asciiTheme="minorHAnsi" w:hAnsiTheme="minorHAnsi" w:cstheme="minorHAnsi"/>
                <w:b/>
              </w:rPr>
            </w:pPr>
            <w:r w:rsidRPr="003E4E34">
              <w:rPr>
                <w:rFonts w:asciiTheme="minorHAnsi" w:hAnsiTheme="minorHAnsi" w:cstheme="minorHAnsi"/>
                <w:b/>
              </w:rPr>
              <w:t>By Whom</w:t>
            </w:r>
          </w:p>
        </w:tc>
        <w:tc>
          <w:tcPr>
            <w:tcW w:w="1278" w:type="dxa"/>
            <w:shd w:val="clear" w:color="auto" w:fill="D9D9D9" w:themeFill="background1" w:themeFillShade="D9"/>
          </w:tcPr>
          <w:p w14:paraId="1533CE1C" w14:textId="77777777" w:rsidR="005F320C" w:rsidRPr="003E4E34" w:rsidRDefault="005F320C" w:rsidP="00AB6151">
            <w:pPr>
              <w:spacing w:before="120" w:after="120"/>
              <w:jc w:val="center"/>
              <w:rPr>
                <w:rFonts w:asciiTheme="minorHAnsi" w:hAnsiTheme="minorHAnsi" w:cstheme="minorHAnsi"/>
                <w:b/>
              </w:rPr>
            </w:pPr>
            <w:r w:rsidRPr="003E4E34">
              <w:rPr>
                <w:rFonts w:asciiTheme="minorHAnsi" w:hAnsiTheme="minorHAnsi" w:cstheme="minorHAnsi"/>
                <w:b/>
              </w:rPr>
              <w:t>By when</w:t>
            </w:r>
          </w:p>
        </w:tc>
      </w:tr>
      <w:tr w:rsidR="001A5438" w:rsidRPr="00E22C14" w14:paraId="4EABD520" w14:textId="77777777" w:rsidTr="3F483408">
        <w:trPr>
          <w:trHeight w:val="4955"/>
          <w:jc w:val="center"/>
        </w:trPr>
        <w:tc>
          <w:tcPr>
            <w:tcW w:w="2405" w:type="dxa"/>
          </w:tcPr>
          <w:p w14:paraId="0A03B5BB" w14:textId="032559BA" w:rsidR="001A5438" w:rsidRDefault="001A5438" w:rsidP="3F483408">
            <w:pPr>
              <w:pStyle w:val="ListParagraph"/>
              <w:spacing w:before="120" w:after="120"/>
              <w:ind w:left="360"/>
              <w:rPr>
                <w:rFonts w:ascii="Arial" w:eastAsia="Arial" w:hAnsi="Arial" w:cs="Arial"/>
                <w:b/>
                <w:bCs/>
                <w:sz w:val="24"/>
                <w:szCs w:val="24"/>
              </w:rPr>
            </w:pPr>
          </w:p>
          <w:p w14:paraId="4AEFF2D6" w14:textId="77777777" w:rsidR="001A5438" w:rsidRDefault="001A5438" w:rsidP="3F483408">
            <w:pPr>
              <w:pStyle w:val="ListParagraph"/>
              <w:spacing w:before="120" w:after="120"/>
              <w:ind w:left="0"/>
              <w:rPr>
                <w:rFonts w:ascii="Arial" w:eastAsia="Arial" w:hAnsi="Arial" w:cs="Arial"/>
                <w:b/>
                <w:bCs/>
                <w:sz w:val="24"/>
                <w:szCs w:val="24"/>
              </w:rPr>
            </w:pPr>
          </w:p>
          <w:p w14:paraId="4B5F6CC6" w14:textId="58B518EB" w:rsidR="001A5438" w:rsidRPr="001A5438" w:rsidRDefault="001A5438" w:rsidP="3F483408">
            <w:pPr>
              <w:pStyle w:val="ListParagraph"/>
              <w:numPr>
                <w:ilvl w:val="0"/>
                <w:numId w:val="14"/>
              </w:numPr>
              <w:spacing w:before="120" w:after="120"/>
              <w:rPr>
                <w:rFonts w:ascii="Arial" w:eastAsia="Arial" w:hAnsi="Arial" w:cs="Arial"/>
                <w:b/>
                <w:bCs/>
                <w:sz w:val="24"/>
                <w:szCs w:val="24"/>
              </w:rPr>
            </w:pPr>
            <w:r w:rsidRPr="3F483408">
              <w:rPr>
                <w:rFonts w:ascii="Arial" w:eastAsia="Arial" w:hAnsi="Arial" w:cs="Arial"/>
                <w:b/>
                <w:bCs/>
                <w:sz w:val="24"/>
                <w:szCs w:val="24"/>
              </w:rPr>
              <w:t>Strategic leadership</w:t>
            </w:r>
          </w:p>
        </w:tc>
        <w:tc>
          <w:tcPr>
            <w:tcW w:w="3299" w:type="dxa"/>
          </w:tcPr>
          <w:p w14:paraId="26DCB75B" w14:textId="7243D368" w:rsidR="001A5438" w:rsidRDefault="001A5438" w:rsidP="3F483408">
            <w:pPr>
              <w:pStyle w:val="ListParagraph"/>
              <w:spacing w:before="120" w:after="120"/>
              <w:ind w:left="360"/>
              <w:rPr>
                <w:rFonts w:ascii="Arial" w:eastAsia="Arial" w:hAnsi="Arial" w:cs="Arial"/>
                <w:sz w:val="24"/>
                <w:szCs w:val="24"/>
              </w:rPr>
            </w:pPr>
          </w:p>
          <w:p w14:paraId="2F12418E" w14:textId="77777777" w:rsidR="001A5438" w:rsidRDefault="001A5438" w:rsidP="3F483408">
            <w:pPr>
              <w:pStyle w:val="ListParagraph"/>
              <w:spacing w:before="120" w:after="120"/>
              <w:ind w:left="360"/>
              <w:rPr>
                <w:rFonts w:ascii="Arial" w:eastAsia="Arial" w:hAnsi="Arial" w:cs="Arial"/>
                <w:sz w:val="24"/>
                <w:szCs w:val="24"/>
              </w:rPr>
            </w:pPr>
          </w:p>
          <w:p w14:paraId="31BD8363" w14:textId="77777777" w:rsidR="001A5438" w:rsidRDefault="001A5438" w:rsidP="3F483408">
            <w:pPr>
              <w:pStyle w:val="ListParagraph"/>
              <w:numPr>
                <w:ilvl w:val="0"/>
                <w:numId w:val="7"/>
              </w:numPr>
              <w:spacing w:before="120" w:after="120"/>
              <w:rPr>
                <w:rFonts w:ascii="Arial" w:eastAsia="Arial" w:hAnsi="Arial" w:cs="Arial"/>
                <w:sz w:val="24"/>
                <w:szCs w:val="24"/>
              </w:rPr>
            </w:pPr>
            <w:r w:rsidRPr="3F483408">
              <w:rPr>
                <w:rFonts w:ascii="Arial" w:eastAsia="Arial" w:hAnsi="Arial" w:cs="Arial"/>
                <w:sz w:val="24"/>
                <w:szCs w:val="24"/>
              </w:rPr>
              <w:t>Need to identify clear medium and longer term strategic objectives  for the trust so that leaders and governors understand their role in achieving the goals and targets.</w:t>
            </w:r>
          </w:p>
          <w:p w14:paraId="2306A80B" w14:textId="77777777" w:rsidR="000D3E0F" w:rsidRDefault="000D3E0F" w:rsidP="000D3E0F">
            <w:pPr>
              <w:spacing w:before="120" w:after="120"/>
              <w:rPr>
                <w:rFonts w:ascii="Arial" w:eastAsia="Arial" w:hAnsi="Arial" w:cs="Arial"/>
                <w:sz w:val="24"/>
                <w:szCs w:val="24"/>
              </w:rPr>
            </w:pPr>
          </w:p>
          <w:p w14:paraId="53122D86" w14:textId="77777777" w:rsidR="000D3E0F" w:rsidRDefault="000D3E0F" w:rsidP="000D3E0F">
            <w:pPr>
              <w:spacing w:before="120" w:after="120"/>
              <w:rPr>
                <w:rFonts w:ascii="Arial" w:eastAsia="Arial" w:hAnsi="Arial" w:cs="Arial"/>
                <w:sz w:val="24"/>
                <w:szCs w:val="24"/>
              </w:rPr>
            </w:pPr>
          </w:p>
          <w:p w14:paraId="13452FD5" w14:textId="77777777" w:rsidR="000D3E0F" w:rsidRDefault="000D3E0F" w:rsidP="000D3E0F">
            <w:pPr>
              <w:spacing w:before="120" w:after="120"/>
              <w:rPr>
                <w:rFonts w:ascii="Arial" w:eastAsia="Arial" w:hAnsi="Arial" w:cs="Arial"/>
                <w:sz w:val="24"/>
                <w:szCs w:val="24"/>
              </w:rPr>
            </w:pPr>
          </w:p>
          <w:p w14:paraId="625453C7" w14:textId="77777777" w:rsidR="000D3E0F" w:rsidRDefault="000D3E0F" w:rsidP="000D3E0F">
            <w:pPr>
              <w:spacing w:before="120" w:after="120"/>
              <w:rPr>
                <w:rFonts w:ascii="Arial" w:eastAsia="Arial" w:hAnsi="Arial" w:cs="Arial"/>
                <w:sz w:val="24"/>
                <w:szCs w:val="24"/>
              </w:rPr>
            </w:pPr>
          </w:p>
          <w:p w14:paraId="33A1B97D" w14:textId="77777777" w:rsidR="000D3E0F" w:rsidRDefault="000D3E0F" w:rsidP="000D3E0F">
            <w:pPr>
              <w:spacing w:before="120" w:after="120"/>
              <w:rPr>
                <w:rFonts w:ascii="Arial" w:eastAsia="Arial" w:hAnsi="Arial" w:cs="Arial"/>
                <w:sz w:val="24"/>
                <w:szCs w:val="24"/>
              </w:rPr>
            </w:pPr>
          </w:p>
          <w:p w14:paraId="1900F02C" w14:textId="77777777" w:rsidR="000D3E0F" w:rsidRDefault="000D3E0F" w:rsidP="000D3E0F">
            <w:pPr>
              <w:spacing w:before="120" w:after="120"/>
              <w:rPr>
                <w:rFonts w:ascii="Arial" w:eastAsia="Arial" w:hAnsi="Arial" w:cs="Arial"/>
                <w:sz w:val="24"/>
                <w:szCs w:val="24"/>
              </w:rPr>
            </w:pPr>
          </w:p>
          <w:p w14:paraId="7C72E636" w14:textId="6352A72E" w:rsidR="000D3E0F" w:rsidRPr="000D3E0F" w:rsidRDefault="000D3E0F" w:rsidP="000D3E0F">
            <w:pPr>
              <w:spacing w:before="120" w:after="120"/>
              <w:rPr>
                <w:rFonts w:ascii="Arial" w:eastAsia="Arial" w:hAnsi="Arial" w:cs="Arial"/>
                <w:sz w:val="24"/>
                <w:szCs w:val="24"/>
              </w:rPr>
            </w:pPr>
            <w:r>
              <w:rPr>
                <w:rFonts w:ascii="Arial" w:eastAsia="Arial" w:hAnsi="Arial" w:cs="Arial"/>
                <w:sz w:val="24"/>
                <w:szCs w:val="24"/>
              </w:rPr>
              <w:t>b.  Only three members</w:t>
            </w:r>
          </w:p>
        </w:tc>
        <w:tc>
          <w:tcPr>
            <w:tcW w:w="6340" w:type="dxa"/>
          </w:tcPr>
          <w:p w14:paraId="5EF6A2BF" w14:textId="6A69B954" w:rsidR="001A5438" w:rsidRDefault="001A5438" w:rsidP="3F483408">
            <w:pPr>
              <w:pStyle w:val="ListParagraph"/>
              <w:spacing w:before="120" w:after="120"/>
              <w:ind w:left="360"/>
              <w:rPr>
                <w:rFonts w:ascii="Arial" w:eastAsia="Arial" w:hAnsi="Arial" w:cs="Arial"/>
                <w:sz w:val="24"/>
                <w:szCs w:val="24"/>
              </w:rPr>
            </w:pPr>
          </w:p>
          <w:p w14:paraId="74F7B610" w14:textId="77777777" w:rsidR="001A5438" w:rsidRDefault="001A5438" w:rsidP="3F483408">
            <w:pPr>
              <w:pStyle w:val="ListParagraph"/>
              <w:spacing w:before="120" w:after="120"/>
              <w:ind w:left="360"/>
              <w:rPr>
                <w:rFonts w:ascii="Arial" w:eastAsia="Arial" w:hAnsi="Arial" w:cs="Arial"/>
                <w:sz w:val="24"/>
                <w:szCs w:val="24"/>
              </w:rPr>
            </w:pPr>
          </w:p>
          <w:p w14:paraId="36CE606A" w14:textId="19C2B11E" w:rsidR="001A5438" w:rsidRDefault="001A5438" w:rsidP="3F483408">
            <w:pPr>
              <w:pStyle w:val="ListParagraph"/>
              <w:numPr>
                <w:ilvl w:val="0"/>
                <w:numId w:val="2"/>
              </w:numPr>
              <w:spacing w:before="120" w:after="120"/>
              <w:rPr>
                <w:rFonts w:ascii="Arial" w:eastAsia="Arial" w:hAnsi="Arial" w:cs="Arial"/>
                <w:sz w:val="24"/>
                <w:szCs w:val="24"/>
              </w:rPr>
            </w:pPr>
            <w:r w:rsidRPr="3F483408">
              <w:rPr>
                <w:rFonts w:ascii="Arial" w:eastAsia="Arial" w:hAnsi="Arial" w:cs="Arial"/>
                <w:sz w:val="24"/>
                <w:szCs w:val="24"/>
              </w:rPr>
              <w:t>Develop a three -five year trust strategic plan reflecting the trust’s vision and values which sets out the key strategic objectives and key performance indicators.</w:t>
            </w:r>
          </w:p>
          <w:p w14:paraId="265592FC" w14:textId="77777777" w:rsidR="001A5438" w:rsidRDefault="001A5438" w:rsidP="3F483408">
            <w:pPr>
              <w:pStyle w:val="ListParagraph"/>
              <w:spacing w:before="120" w:after="120"/>
              <w:ind w:left="360"/>
              <w:rPr>
                <w:rFonts w:ascii="Arial" w:eastAsia="Arial" w:hAnsi="Arial" w:cs="Arial"/>
                <w:sz w:val="24"/>
                <w:szCs w:val="24"/>
              </w:rPr>
            </w:pPr>
          </w:p>
          <w:p w14:paraId="3BEAB2E0" w14:textId="595F6B48" w:rsidR="001A5438" w:rsidRPr="001A5438" w:rsidRDefault="001A5438" w:rsidP="3F483408">
            <w:pPr>
              <w:numPr>
                <w:ilvl w:val="0"/>
                <w:numId w:val="2"/>
              </w:numPr>
              <w:spacing w:before="120" w:after="120"/>
              <w:rPr>
                <w:rStyle w:val="eop"/>
                <w:rFonts w:ascii="Arial" w:eastAsia="Arial" w:hAnsi="Arial" w:cs="Arial"/>
                <w:sz w:val="24"/>
                <w:szCs w:val="24"/>
              </w:rPr>
            </w:pPr>
            <w:r w:rsidRPr="3F483408">
              <w:rPr>
                <w:rStyle w:val="normaltextrun"/>
                <w:rFonts w:ascii="Arial" w:eastAsia="Arial" w:hAnsi="Arial" w:cs="Arial"/>
                <w:color w:val="000000"/>
                <w:sz w:val="24"/>
                <w:szCs w:val="24"/>
                <w:shd w:val="clear" w:color="auto" w:fill="FFFFFF"/>
              </w:rPr>
              <w:t>Plan strategic leadership conference (away day) with senior leaders and governors and share the trust’s vision outlining the aspirations and what the journey will involve with an emphasis on the ‘best fit’ and ‘non-negotiables’ which will help identify the ‘right’ MAT to join. </w:t>
            </w:r>
            <w:r w:rsidRPr="3F483408">
              <w:rPr>
                <w:rStyle w:val="eop"/>
                <w:rFonts w:ascii="Arial" w:eastAsia="Arial" w:hAnsi="Arial" w:cs="Arial"/>
                <w:color w:val="000000"/>
                <w:sz w:val="24"/>
                <w:szCs w:val="24"/>
                <w:shd w:val="clear" w:color="auto" w:fill="FFFFFF"/>
              </w:rPr>
              <w:t> </w:t>
            </w:r>
          </w:p>
          <w:p w14:paraId="6AA2A2C0" w14:textId="77777777" w:rsidR="001A5438" w:rsidRDefault="001A5438" w:rsidP="3F483408">
            <w:pPr>
              <w:pStyle w:val="ListParagraph"/>
              <w:rPr>
                <w:rFonts w:ascii="Arial" w:eastAsia="Arial" w:hAnsi="Arial" w:cs="Arial"/>
                <w:sz w:val="24"/>
                <w:szCs w:val="24"/>
              </w:rPr>
            </w:pPr>
          </w:p>
          <w:p w14:paraId="7134FF6B" w14:textId="379D2CA6" w:rsidR="001A5438" w:rsidRDefault="001A5438" w:rsidP="00A938A0">
            <w:pPr>
              <w:pStyle w:val="ListParagraph"/>
              <w:numPr>
                <w:ilvl w:val="0"/>
                <w:numId w:val="2"/>
              </w:numPr>
              <w:spacing w:before="120" w:after="120"/>
              <w:rPr>
                <w:rFonts w:ascii="Arial" w:eastAsia="Arial" w:hAnsi="Arial" w:cs="Arial"/>
                <w:sz w:val="24"/>
                <w:szCs w:val="24"/>
              </w:rPr>
            </w:pPr>
            <w:r w:rsidRPr="000D3E0F">
              <w:rPr>
                <w:rFonts w:ascii="Arial" w:eastAsia="Arial" w:hAnsi="Arial" w:cs="Arial"/>
                <w:sz w:val="24"/>
                <w:szCs w:val="24"/>
              </w:rPr>
              <w:t>This visioning exercise to define key goals and performance measures that will demonstrate the success of the trust.</w:t>
            </w:r>
          </w:p>
          <w:p w14:paraId="165DFC9D" w14:textId="77777777" w:rsidR="000D3E0F" w:rsidRPr="000D3E0F" w:rsidRDefault="000D3E0F" w:rsidP="000D3E0F">
            <w:pPr>
              <w:pStyle w:val="ListParagraph"/>
              <w:rPr>
                <w:rFonts w:ascii="Arial" w:eastAsia="Arial" w:hAnsi="Arial" w:cs="Arial"/>
                <w:sz w:val="24"/>
                <w:szCs w:val="24"/>
              </w:rPr>
            </w:pPr>
          </w:p>
          <w:p w14:paraId="3137993C" w14:textId="724853B3" w:rsidR="001A5438" w:rsidRPr="00E22C14" w:rsidRDefault="000D3E0F" w:rsidP="000D3E0F">
            <w:pPr>
              <w:pStyle w:val="ListParagraph"/>
              <w:numPr>
                <w:ilvl w:val="0"/>
                <w:numId w:val="2"/>
              </w:numPr>
              <w:spacing w:before="120" w:after="120"/>
              <w:rPr>
                <w:rFonts w:ascii="Arial" w:eastAsia="Arial" w:hAnsi="Arial" w:cs="Arial"/>
                <w:sz w:val="24"/>
                <w:szCs w:val="24"/>
              </w:rPr>
            </w:pPr>
            <w:r>
              <w:rPr>
                <w:rFonts w:ascii="Arial" w:eastAsia="Arial" w:hAnsi="Arial" w:cs="Arial"/>
                <w:sz w:val="24"/>
                <w:szCs w:val="24"/>
              </w:rPr>
              <w:t>Recruit two additional members in line with ATH s1.3</w:t>
            </w:r>
          </w:p>
        </w:tc>
        <w:tc>
          <w:tcPr>
            <w:tcW w:w="1701" w:type="dxa"/>
          </w:tcPr>
          <w:p w14:paraId="3694CE04" w14:textId="77777777" w:rsidR="001A5438" w:rsidRDefault="001A5438" w:rsidP="3F483408">
            <w:pPr>
              <w:spacing w:before="120" w:after="120"/>
              <w:rPr>
                <w:rFonts w:ascii="Arial" w:eastAsia="Arial" w:hAnsi="Arial" w:cs="Arial"/>
                <w:sz w:val="24"/>
                <w:szCs w:val="24"/>
              </w:rPr>
            </w:pPr>
          </w:p>
          <w:p w14:paraId="0652C9A2" w14:textId="5E1068E4"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 xml:space="preserve">Principal and chair of governors to lead </w:t>
            </w:r>
          </w:p>
          <w:p w14:paraId="5E64E7EC" w14:textId="77777777" w:rsidR="001A5438" w:rsidRDefault="001A5438" w:rsidP="3F483408">
            <w:pPr>
              <w:spacing w:before="120" w:after="120"/>
              <w:rPr>
                <w:rFonts w:ascii="Arial" w:eastAsia="Arial" w:hAnsi="Arial" w:cs="Arial"/>
                <w:sz w:val="24"/>
                <w:szCs w:val="24"/>
              </w:rPr>
            </w:pPr>
          </w:p>
          <w:p w14:paraId="48C07091" w14:textId="1D15DF38"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Governors to approve</w:t>
            </w:r>
          </w:p>
          <w:p w14:paraId="6B211772" w14:textId="6F8D61C7" w:rsidR="001A5438" w:rsidRDefault="001A5438" w:rsidP="3F483408">
            <w:pPr>
              <w:spacing w:before="120" w:after="120"/>
              <w:rPr>
                <w:rFonts w:ascii="Arial" w:eastAsia="Arial" w:hAnsi="Arial" w:cs="Arial"/>
                <w:sz w:val="24"/>
                <w:szCs w:val="24"/>
              </w:rPr>
            </w:pPr>
          </w:p>
          <w:p w14:paraId="1DED08C1" w14:textId="29759886" w:rsidR="001A5438" w:rsidRDefault="001A5438" w:rsidP="3F483408">
            <w:pPr>
              <w:spacing w:before="120" w:after="120"/>
              <w:rPr>
                <w:rFonts w:ascii="Arial" w:eastAsia="Arial" w:hAnsi="Arial" w:cs="Arial"/>
                <w:sz w:val="24"/>
                <w:szCs w:val="24"/>
              </w:rPr>
            </w:pPr>
          </w:p>
          <w:p w14:paraId="422253B2" w14:textId="77777777"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 xml:space="preserve">Principal and chair of governors to lead </w:t>
            </w:r>
          </w:p>
          <w:p w14:paraId="0400ACB6" w14:textId="22E60B0F" w:rsidR="000D3E0F" w:rsidRPr="003E4E34" w:rsidRDefault="000D3E0F" w:rsidP="3F483408">
            <w:pPr>
              <w:spacing w:before="120" w:after="120"/>
              <w:rPr>
                <w:rFonts w:ascii="Arial" w:eastAsia="Arial" w:hAnsi="Arial" w:cs="Arial"/>
                <w:sz w:val="24"/>
                <w:szCs w:val="24"/>
              </w:rPr>
            </w:pPr>
            <w:r>
              <w:rPr>
                <w:rFonts w:ascii="Arial" w:eastAsia="Arial" w:hAnsi="Arial" w:cs="Arial"/>
                <w:sz w:val="24"/>
                <w:szCs w:val="24"/>
              </w:rPr>
              <w:t>Chair of governors and members</w:t>
            </w:r>
          </w:p>
        </w:tc>
        <w:tc>
          <w:tcPr>
            <w:tcW w:w="1278" w:type="dxa"/>
          </w:tcPr>
          <w:p w14:paraId="574BF02B" w14:textId="77777777" w:rsidR="001A5438" w:rsidRDefault="001A5438" w:rsidP="3F483408">
            <w:pPr>
              <w:spacing w:before="120" w:after="120"/>
              <w:rPr>
                <w:rFonts w:ascii="Arial" w:eastAsia="Arial" w:hAnsi="Arial" w:cs="Arial"/>
                <w:sz w:val="24"/>
                <w:szCs w:val="24"/>
              </w:rPr>
            </w:pPr>
          </w:p>
          <w:p w14:paraId="363AA760" w14:textId="05B04B78"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Summer term  2023</w:t>
            </w:r>
          </w:p>
          <w:p w14:paraId="78A670A6" w14:textId="49D5B7A1" w:rsidR="001A5438" w:rsidRDefault="001A5438" w:rsidP="3F483408">
            <w:pPr>
              <w:spacing w:before="120" w:after="120"/>
              <w:rPr>
                <w:rFonts w:ascii="Arial" w:eastAsia="Arial" w:hAnsi="Arial" w:cs="Arial"/>
                <w:sz w:val="24"/>
                <w:szCs w:val="24"/>
              </w:rPr>
            </w:pPr>
          </w:p>
          <w:p w14:paraId="43C2A56B" w14:textId="77777777" w:rsidR="001A5438" w:rsidRDefault="001A5438" w:rsidP="3F483408">
            <w:pPr>
              <w:spacing w:before="120" w:after="120"/>
              <w:rPr>
                <w:rFonts w:ascii="Arial" w:eastAsia="Arial" w:hAnsi="Arial" w:cs="Arial"/>
                <w:sz w:val="24"/>
                <w:szCs w:val="24"/>
              </w:rPr>
            </w:pPr>
          </w:p>
          <w:p w14:paraId="34E3EADB" w14:textId="77777777"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Summer term 2023</w:t>
            </w:r>
          </w:p>
          <w:p w14:paraId="221A9B9E" w14:textId="77777777" w:rsidR="001A5438" w:rsidRDefault="001A5438" w:rsidP="3F483408">
            <w:pPr>
              <w:spacing w:before="120" w:after="120"/>
              <w:rPr>
                <w:rFonts w:ascii="Arial" w:eastAsia="Arial" w:hAnsi="Arial" w:cs="Arial"/>
                <w:sz w:val="24"/>
                <w:szCs w:val="24"/>
              </w:rPr>
            </w:pPr>
          </w:p>
          <w:p w14:paraId="71143239" w14:textId="17497698" w:rsidR="001A5438" w:rsidRDefault="001A5438" w:rsidP="3F483408">
            <w:pPr>
              <w:spacing w:before="120" w:after="120"/>
              <w:rPr>
                <w:rFonts w:ascii="Arial" w:eastAsia="Arial" w:hAnsi="Arial" w:cs="Arial"/>
                <w:sz w:val="24"/>
                <w:szCs w:val="24"/>
              </w:rPr>
            </w:pPr>
          </w:p>
          <w:p w14:paraId="785757F1" w14:textId="77777777" w:rsidR="001A5438" w:rsidRDefault="001A5438" w:rsidP="3F483408">
            <w:pPr>
              <w:spacing w:before="120" w:after="120"/>
              <w:rPr>
                <w:rFonts w:ascii="Arial" w:eastAsia="Arial" w:hAnsi="Arial" w:cs="Arial"/>
                <w:sz w:val="24"/>
                <w:szCs w:val="24"/>
              </w:rPr>
            </w:pPr>
          </w:p>
          <w:p w14:paraId="1ACED12F" w14:textId="77777777"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Summer term 2023</w:t>
            </w:r>
          </w:p>
          <w:p w14:paraId="0D64788D" w14:textId="77777777" w:rsidR="000D3E0F" w:rsidRDefault="000D3E0F" w:rsidP="3F483408">
            <w:pPr>
              <w:spacing w:before="120" w:after="120"/>
              <w:rPr>
                <w:rFonts w:ascii="Arial" w:eastAsia="Arial" w:hAnsi="Arial" w:cs="Arial"/>
                <w:sz w:val="24"/>
                <w:szCs w:val="24"/>
              </w:rPr>
            </w:pPr>
          </w:p>
          <w:p w14:paraId="614C7EDD" w14:textId="571596D5" w:rsidR="000D3E0F" w:rsidRPr="003E4E34" w:rsidRDefault="000D3E0F" w:rsidP="3F483408">
            <w:pPr>
              <w:spacing w:before="120" w:after="120"/>
              <w:rPr>
                <w:rFonts w:ascii="Arial" w:eastAsia="Arial" w:hAnsi="Arial" w:cs="Arial"/>
                <w:sz w:val="24"/>
                <w:szCs w:val="24"/>
              </w:rPr>
            </w:pPr>
            <w:r>
              <w:rPr>
                <w:rFonts w:ascii="Arial" w:eastAsia="Arial" w:hAnsi="Arial" w:cs="Arial"/>
                <w:sz w:val="24"/>
                <w:szCs w:val="24"/>
              </w:rPr>
              <w:t>Autumn term 2023</w:t>
            </w:r>
          </w:p>
        </w:tc>
      </w:tr>
      <w:tr w:rsidR="001A5438" w:rsidRPr="00E22C14" w14:paraId="17448116" w14:textId="77777777" w:rsidTr="3F483408">
        <w:trPr>
          <w:jc w:val="center"/>
        </w:trPr>
        <w:tc>
          <w:tcPr>
            <w:tcW w:w="2405" w:type="dxa"/>
          </w:tcPr>
          <w:p w14:paraId="699EA067" w14:textId="77777777" w:rsidR="001A5438" w:rsidRDefault="001A5438" w:rsidP="3F483408">
            <w:pPr>
              <w:spacing w:before="120" w:after="120"/>
              <w:rPr>
                <w:rFonts w:ascii="Arial" w:eastAsia="Arial" w:hAnsi="Arial" w:cs="Arial"/>
                <w:b/>
                <w:bCs/>
                <w:sz w:val="24"/>
                <w:szCs w:val="24"/>
                <w:lang w:eastAsia="en-GB"/>
              </w:rPr>
            </w:pPr>
          </w:p>
          <w:p w14:paraId="13DA085A" w14:textId="77777777" w:rsidR="001A5438" w:rsidRDefault="001A5438" w:rsidP="3F483408">
            <w:pPr>
              <w:spacing w:before="120" w:after="120"/>
              <w:rPr>
                <w:rFonts w:ascii="Arial" w:eastAsia="Arial" w:hAnsi="Arial" w:cs="Arial"/>
                <w:b/>
                <w:bCs/>
                <w:sz w:val="24"/>
                <w:szCs w:val="24"/>
                <w:lang w:eastAsia="en-GB"/>
              </w:rPr>
            </w:pPr>
          </w:p>
          <w:p w14:paraId="333617A3" w14:textId="5848037B" w:rsidR="001A5438" w:rsidRPr="001A5438" w:rsidRDefault="005F320C" w:rsidP="3F483408">
            <w:pPr>
              <w:pStyle w:val="ListParagraph"/>
              <w:numPr>
                <w:ilvl w:val="0"/>
                <w:numId w:val="14"/>
              </w:numPr>
              <w:spacing w:before="120" w:after="120"/>
              <w:rPr>
                <w:rFonts w:ascii="Arial" w:eastAsia="Arial" w:hAnsi="Arial" w:cs="Arial"/>
                <w:b/>
                <w:bCs/>
                <w:sz w:val="24"/>
                <w:szCs w:val="24"/>
              </w:rPr>
            </w:pPr>
            <w:r w:rsidRPr="3F483408">
              <w:rPr>
                <w:rFonts w:ascii="Arial" w:eastAsia="Arial" w:hAnsi="Arial" w:cs="Arial"/>
                <w:b/>
                <w:bCs/>
                <w:sz w:val="24"/>
                <w:szCs w:val="24"/>
                <w:lang w:eastAsia="en-GB"/>
              </w:rPr>
              <w:t xml:space="preserve">Accountability for </w:t>
            </w:r>
            <w:r w:rsidR="001A5438" w:rsidRPr="3F483408">
              <w:rPr>
                <w:rFonts w:ascii="Arial" w:eastAsia="Arial" w:hAnsi="Arial" w:cs="Arial"/>
                <w:b/>
                <w:bCs/>
                <w:sz w:val="24"/>
                <w:szCs w:val="24"/>
                <w:lang w:eastAsia="en-GB"/>
              </w:rPr>
              <w:t xml:space="preserve">financial </w:t>
            </w:r>
            <w:r w:rsidRPr="3F483408">
              <w:rPr>
                <w:rFonts w:ascii="Arial" w:eastAsia="Arial" w:hAnsi="Arial" w:cs="Arial"/>
                <w:b/>
                <w:bCs/>
                <w:sz w:val="24"/>
                <w:szCs w:val="24"/>
                <w:lang w:eastAsia="en-GB"/>
              </w:rPr>
              <w:t>performance </w:t>
            </w:r>
          </w:p>
        </w:tc>
        <w:tc>
          <w:tcPr>
            <w:tcW w:w="3299" w:type="dxa"/>
          </w:tcPr>
          <w:p w14:paraId="5CB561DE" w14:textId="1937A914" w:rsidR="001A5438" w:rsidRDefault="001A5438" w:rsidP="3F483408">
            <w:pPr>
              <w:pStyle w:val="ListParagraph"/>
              <w:spacing w:before="120" w:after="120"/>
              <w:ind w:left="360"/>
              <w:rPr>
                <w:rFonts w:ascii="Arial" w:eastAsia="Arial" w:hAnsi="Arial" w:cs="Arial"/>
                <w:sz w:val="24"/>
                <w:szCs w:val="24"/>
                <w:lang w:eastAsia="en-GB"/>
              </w:rPr>
            </w:pPr>
          </w:p>
          <w:p w14:paraId="075E2BD3" w14:textId="42C40309" w:rsidR="001A5438" w:rsidRDefault="001A5438" w:rsidP="3F483408">
            <w:pPr>
              <w:pStyle w:val="ListParagraph"/>
              <w:spacing w:before="120" w:after="120"/>
              <w:ind w:left="360"/>
              <w:rPr>
                <w:rFonts w:ascii="Arial" w:eastAsia="Arial" w:hAnsi="Arial" w:cs="Arial"/>
                <w:sz w:val="24"/>
                <w:szCs w:val="24"/>
                <w:lang w:eastAsia="en-GB"/>
              </w:rPr>
            </w:pPr>
          </w:p>
          <w:p w14:paraId="74B551C0" w14:textId="77777777" w:rsidR="001A5438" w:rsidRDefault="001A5438" w:rsidP="3F483408">
            <w:pPr>
              <w:pStyle w:val="ListParagraph"/>
              <w:spacing w:before="120" w:after="120"/>
              <w:ind w:left="360"/>
              <w:rPr>
                <w:rFonts w:ascii="Arial" w:eastAsia="Arial" w:hAnsi="Arial" w:cs="Arial"/>
                <w:sz w:val="24"/>
                <w:szCs w:val="24"/>
                <w:lang w:eastAsia="en-GB"/>
              </w:rPr>
            </w:pPr>
          </w:p>
          <w:p w14:paraId="0DF865AB" w14:textId="240E5BF0" w:rsidR="001A5438" w:rsidRDefault="001A5438" w:rsidP="3F483408">
            <w:pPr>
              <w:pStyle w:val="ListParagraph"/>
              <w:numPr>
                <w:ilvl w:val="0"/>
                <w:numId w:val="15"/>
              </w:numPr>
              <w:spacing w:before="120" w:after="120"/>
              <w:rPr>
                <w:rFonts w:ascii="Arial" w:eastAsia="Arial" w:hAnsi="Arial" w:cs="Arial"/>
                <w:sz w:val="24"/>
                <w:szCs w:val="24"/>
                <w:lang w:eastAsia="en-GB"/>
              </w:rPr>
            </w:pPr>
            <w:r w:rsidRPr="3F483408">
              <w:rPr>
                <w:rFonts w:ascii="Arial" w:eastAsia="Arial" w:hAnsi="Arial" w:cs="Arial"/>
                <w:sz w:val="24"/>
                <w:szCs w:val="24"/>
                <w:lang w:eastAsia="en-GB"/>
              </w:rPr>
              <w:t xml:space="preserve">Securing medium to long term financial sustainability which is aligned to the trust’s vision. </w:t>
            </w:r>
          </w:p>
          <w:p w14:paraId="55E9C50D" w14:textId="04396CC7" w:rsidR="001A5438" w:rsidRDefault="001A5438" w:rsidP="3F483408">
            <w:pPr>
              <w:pStyle w:val="ListParagraph"/>
              <w:spacing w:before="120" w:after="120"/>
              <w:rPr>
                <w:rFonts w:ascii="Arial" w:eastAsia="Arial" w:hAnsi="Arial" w:cs="Arial"/>
                <w:sz w:val="24"/>
                <w:szCs w:val="24"/>
                <w:lang w:eastAsia="en-GB"/>
              </w:rPr>
            </w:pPr>
          </w:p>
          <w:p w14:paraId="2A0EB4BC" w14:textId="11384ABE" w:rsidR="001A5438" w:rsidRDefault="001A5438" w:rsidP="3F483408">
            <w:pPr>
              <w:pStyle w:val="ListParagraph"/>
              <w:spacing w:before="120" w:after="120"/>
              <w:rPr>
                <w:rFonts w:ascii="Arial" w:eastAsia="Arial" w:hAnsi="Arial" w:cs="Arial"/>
                <w:sz w:val="24"/>
                <w:szCs w:val="24"/>
                <w:lang w:eastAsia="en-GB"/>
              </w:rPr>
            </w:pPr>
          </w:p>
          <w:p w14:paraId="37982893" w14:textId="45CA54F2" w:rsidR="001A5438" w:rsidRDefault="001A5438" w:rsidP="3F483408">
            <w:pPr>
              <w:pStyle w:val="ListParagraph"/>
              <w:spacing w:before="120" w:after="120"/>
              <w:rPr>
                <w:rFonts w:ascii="Arial" w:eastAsia="Arial" w:hAnsi="Arial" w:cs="Arial"/>
                <w:sz w:val="24"/>
                <w:szCs w:val="24"/>
                <w:lang w:eastAsia="en-GB"/>
              </w:rPr>
            </w:pPr>
          </w:p>
          <w:p w14:paraId="7E29A87E" w14:textId="6BE131FE" w:rsidR="001A5438" w:rsidRDefault="001A5438" w:rsidP="3F483408">
            <w:pPr>
              <w:pStyle w:val="ListParagraph"/>
              <w:spacing w:before="120" w:after="120"/>
              <w:rPr>
                <w:rFonts w:ascii="Arial" w:eastAsia="Arial" w:hAnsi="Arial" w:cs="Arial"/>
                <w:sz w:val="24"/>
                <w:szCs w:val="24"/>
                <w:lang w:eastAsia="en-GB"/>
              </w:rPr>
            </w:pPr>
          </w:p>
          <w:p w14:paraId="3947CC51" w14:textId="77777777" w:rsidR="001A5438" w:rsidRDefault="001A5438" w:rsidP="3F483408">
            <w:pPr>
              <w:pStyle w:val="ListParagraph"/>
              <w:spacing w:before="120" w:after="120"/>
              <w:rPr>
                <w:rFonts w:ascii="Arial" w:eastAsia="Arial" w:hAnsi="Arial" w:cs="Arial"/>
                <w:sz w:val="24"/>
                <w:szCs w:val="24"/>
                <w:lang w:eastAsia="en-GB"/>
              </w:rPr>
            </w:pPr>
          </w:p>
          <w:p w14:paraId="59B04491" w14:textId="77777777" w:rsidR="001A5438" w:rsidRDefault="001A5438" w:rsidP="3F483408">
            <w:pPr>
              <w:pStyle w:val="ListParagraph"/>
              <w:spacing w:before="120" w:after="120"/>
              <w:rPr>
                <w:rFonts w:ascii="Arial" w:eastAsia="Arial" w:hAnsi="Arial" w:cs="Arial"/>
                <w:sz w:val="24"/>
                <w:szCs w:val="24"/>
                <w:lang w:eastAsia="en-GB"/>
              </w:rPr>
            </w:pPr>
          </w:p>
          <w:p w14:paraId="78246152" w14:textId="77777777" w:rsidR="001A5438" w:rsidRDefault="001A5438" w:rsidP="3F483408">
            <w:pPr>
              <w:pStyle w:val="ListParagraph"/>
              <w:spacing w:before="120" w:after="120"/>
              <w:rPr>
                <w:rFonts w:ascii="Arial" w:eastAsia="Arial" w:hAnsi="Arial" w:cs="Arial"/>
                <w:sz w:val="24"/>
                <w:szCs w:val="24"/>
                <w:lang w:eastAsia="en-GB"/>
              </w:rPr>
            </w:pPr>
          </w:p>
          <w:p w14:paraId="4B01A281" w14:textId="084A82DF" w:rsidR="003B082A" w:rsidRPr="001A5438" w:rsidRDefault="003B082A" w:rsidP="3F483408">
            <w:pPr>
              <w:pStyle w:val="ListParagraph"/>
              <w:spacing w:before="120" w:after="120"/>
              <w:rPr>
                <w:rFonts w:ascii="Arial" w:eastAsia="Arial" w:hAnsi="Arial" w:cs="Arial"/>
                <w:sz w:val="24"/>
                <w:szCs w:val="24"/>
              </w:rPr>
            </w:pPr>
          </w:p>
        </w:tc>
        <w:tc>
          <w:tcPr>
            <w:tcW w:w="6340" w:type="dxa"/>
          </w:tcPr>
          <w:p w14:paraId="18C3FD04" w14:textId="6B0E18A6" w:rsidR="005F320C" w:rsidRDefault="005F320C" w:rsidP="3F483408">
            <w:pPr>
              <w:pStyle w:val="ListParagraph"/>
              <w:ind w:left="360"/>
              <w:rPr>
                <w:rFonts w:ascii="Arial" w:eastAsia="Arial" w:hAnsi="Arial" w:cs="Arial"/>
                <w:sz w:val="24"/>
                <w:szCs w:val="24"/>
              </w:rPr>
            </w:pPr>
          </w:p>
          <w:p w14:paraId="16D499B5" w14:textId="6591BB79" w:rsidR="001A5438" w:rsidRDefault="001A5438" w:rsidP="3F483408">
            <w:pPr>
              <w:pStyle w:val="ListParagraph"/>
              <w:ind w:left="360"/>
              <w:rPr>
                <w:rFonts w:ascii="Arial" w:eastAsia="Arial" w:hAnsi="Arial" w:cs="Arial"/>
                <w:sz w:val="24"/>
                <w:szCs w:val="24"/>
              </w:rPr>
            </w:pPr>
          </w:p>
          <w:p w14:paraId="22D1F643" w14:textId="77777777" w:rsidR="001A5438" w:rsidRDefault="001A5438" w:rsidP="3F483408">
            <w:pPr>
              <w:pStyle w:val="ListParagraph"/>
              <w:ind w:left="360"/>
              <w:rPr>
                <w:rFonts w:ascii="Arial" w:eastAsia="Arial" w:hAnsi="Arial" w:cs="Arial"/>
                <w:sz w:val="24"/>
                <w:szCs w:val="24"/>
              </w:rPr>
            </w:pPr>
          </w:p>
          <w:p w14:paraId="3CF91EE6" w14:textId="5AC3FA63" w:rsidR="001A5438" w:rsidRDefault="001A5438" w:rsidP="3F483408">
            <w:pPr>
              <w:pStyle w:val="ListParagraph"/>
              <w:numPr>
                <w:ilvl w:val="0"/>
                <w:numId w:val="3"/>
              </w:numPr>
              <w:spacing w:before="120" w:after="120"/>
              <w:rPr>
                <w:rFonts w:ascii="Arial" w:eastAsia="Arial" w:hAnsi="Arial" w:cs="Arial"/>
                <w:sz w:val="24"/>
                <w:szCs w:val="24"/>
              </w:rPr>
            </w:pPr>
            <w:r w:rsidRPr="3F483408">
              <w:rPr>
                <w:rFonts w:ascii="Arial" w:eastAsia="Arial" w:hAnsi="Arial" w:cs="Arial"/>
                <w:b/>
                <w:bCs/>
                <w:sz w:val="24"/>
                <w:szCs w:val="24"/>
              </w:rPr>
              <w:t xml:space="preserve">Continue </w:t>
            </w:r>
            <w:r w:rsidRPr="3F483408">
              <w:rPr>
                <w:rFonts w:ascii="Arial" w:eastAsia="Arial" w:hAnsi="Arial" w:cs="Arial"/>
                <w:sz w:val="24"/>
                <w:szCs w:val="24"/>
              </w:rPr>
              <w:t>to embed the appropriate systems and processes to ensure compliance and efficiency with robust systems of financial control and administration.</w:t>
            </w:r>
          </w:p>
          <w:p w14:paraId="2B697DE9" w14:textId="77777777" w:rsidR="001A5438" w:rsidRDefault="001A5438" w:rsidP="3F483408">
            <w:pPr>
              <w:pStyle w:val="ListParagraph"/>
              <w:spacing w:before="120" w:after="120"/>
              <w:ind w:left="360"/>
              <w:rPr>
                <w:rFonts w:ascii="Arial" w:eastAsia="Arial" w:hAnsi="Arial" w:cs="Arial"/>
                <w:sz w:val="24"/>
                <w:szCs w:val="24"/>
              </w:rPr>
            </w:pPr>
          </w:p>
          <w:p w14:paraId="3C23239D" w14:textId="77777777" w:rsidR="001A5438" w:rsidRDefault="001A5438" w:rsidP="3F483408">
            <w:pPr>
              <w:pStyle w:val="ListParagraph"/>
              <w:spacing w:before="120" w:after="120"/>
              <w:ind w:left="360"/>
              <w:rPr>
                <w:rFonts w:ascii="Arial" w:eastAsia="Arial" w:hAnsi="Arial" w:cs="Arial"/>
                <w:sz w:val="24"/>
                <w:szCs w:val="24"/>
              </w:rPr>
            </w:pPr>
          </w:p>
          <w:p w14:paraId="2B1A1182" w14:textId="127620C3" w:rsidR="001A5438" w:rsidRDefault="001A5438" w:rsidP="3F483408">
            <w:pPr>
              <w:pStyle w:val="ListParagraph"/>
              <w:numPr>
                <w:ilvl w:val="0"/>
                <w:numId w:val="3"/>
              </w:numPr>
              <w:spacing w:before="120" w:after="120"/>
              <w:rPr>
                <w:rFonts w:ascii="Arial" w:eastAsia="Arial" w:hAnsi="Arial" w:cs="Arial"/>
                <w:sz w:val="24"/>
                <w:szCs w:val="24"/>
              </w:rPr>
            </w:pPr>
            <w:r w:rsidRPr="3F483408">
              <w:rPr>
                <w:rFonts w:ascii="Arial" w:eastAsia="Arial" w:hAnsi="Arial" w:cs="Arial"/>
                <w:b/>
                <w:bCs/>
                <w:sz w:val="24"/>
                <w:szCs w:val="24"/>
              </w:rPr>
              <w:t>Continue</w:t>
            </w:r>
            <w:r w:rsidRPr="3F483408">
              <w:rPr>
                <w:rFonts w:ascii="Arial" w:eastAsia="Arial" w:hAnsi="Arial" w:cs="Arial"/>
                <w:sz w:val="24"/>
                <w:szCs w:val="24"/>
              </w:rPr>
              <w:t xml:space="preserve"> to work with SRMA to identify new opportunities to make better use of their funding enabling governors to target resources where there may be most impact e.g. nursery and kindergarten</w:t>
            </w:r>
          </w:p>
          <w:p w14:paraId="58D38A71" w14:textId="77777777" w:rsidR="001A5438" w:rsidRPr="003B082A" w:rsidRDefault="001A5438" w:rsidP="3F483408">
            <w:pPr>
              <w:pStyle w:val="ListParagraph"/>
              <w:spacing w:before="120" w:after="120"/>
              <w:ind w:left="360"/>
              <w:rPr>
                <w:rFonts w:ascii="Arial" w:eastAsia="Arial" w:hAnsi="Arial" w:cs="Arial"/>
                <w:sz w:val="24"/>
                <w:szCs w:val="24"/>
              </w:rPr>
            </w:pPr>
          </w:p>
          <w:p w14:paraId="29C7E2D0" w14:textId="745503AD" w:rsidR="001A5438" w:rsidRDefault="001A5438" w:rsidP="3F483408">
            <w:pPr>
              <w:ind w:left="360"/>
              <w:rPr>
                <w:rFonts w:ascii="Arial" w:eastAsia="Arial" w:hAnsi="Arial" w:cs="Arial"/>
                <w:sz w:val="24"/>
                <w:szCs w:val="24"/>
              </w:rPr>
            </w:pPr>
          </w:p>
          <w:p w14:paraId="7C7AF3F0" w14:textId="77777777" w:rsidR="001A5438" w:rsidRDefault="001A5438" w:rsidP="3F483408">
            <w:pPr>
              <w:ind w:left="360"/>
              <w:rPr>
                <w:rFonts w:ascii="Arial" w:eastAsia="Arial" w:hAnsi="Arial" w:cs="Arial"/>
                <w:sz w:val="24"/>
                <w:szCs w:val="24"/>
              </w:rPr>
            </w:pPr>
          </w:p>
          <w:p w14:paraId="52E909E1" w14:textId="2D8B5587" w:rsidR="004815F7" w:rsidRPr="00E22C14" w:rsidRDefault="004815F7" w:rsidP="3F483408">
            <w:pPr>
              <w:ind w:left="360"/>
              <w:rPr>
                <w:rFonts w:ascii="Arial" w:eastAsia="Arial" w:hAnsi="Arial" w:cs="Arial"/>
                <w:sz w:val="24"/>
                <w:szCs w:val="24"/>
              </w:rPr>
            </w:pPr>
          </w:p>
        </w:tc>
        <w:tc>
          <w:tcPr>
            <w:tcW w:w="1701" w:type="dxa"/>
          </w:tcPr>
          <w:p w14:paraId="52E0CCE7" w14:textId="77777777" w:rsidR="001A5438" w:rsidRDefault="001A5438" w:rsidP="3F483408">
            <w:pPr>
              <w:spacing w:before="120" w:after="120"/>
              <w:rPr>
                <w:rFonts w:ascii="Arial" w:eastAsia="Arial" w:hAnsi="Arial" w:cs="Arial"/>
                <w:sz w:val="24"/>
                <w:szCs w:val="24"/>
              </w:rPr>
            </w:pPr>
          </w:p>
          <w:p w14:paraId="466D8381" w14:textId="3A5B127B"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 xml:space="preserve">CFO and chair of finance &amp; resources committee to lead </w:t>
            </w:r>
          </w:p>
          <w:p w14:paraId="543DD851" w14:textId="725AB7D6"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Governing body to monitor</w:t>
            </w:r>
          </w:p>
          <w:p w14:paraId="1EAE18A5" w14:textId="17F42831" w:rsidR="001A5438" w:rsidRDefault="001A5438" w:rsidP="3F483408">
            <w:pPr>
              <w:spacing w:before="120" w:after="120"/>
              <w:rPr>
                <w:rFonts w:ascii="Arial" w:eastAsia="Arial" w:hAnsi="Arial" w:cs="Arial"/>
                <w:sz w:val="24"/>
                <w:szCs w:val="24"/>
              </w:rPr>
            </w:pPr>
          </w:p>
          <w:p w14:paraId="4BA77D7B" w14:textId="5251CF7B" w:rsidR="001A5438" w:rsidRDefault="001A5438" w:rsidP="3F483408">
            <w:pPr>
              <w:spacing w:before="120" w:after="120"/>
              <w:rPr>
                <w:rFonts w:ascii="Arial" w:eastAsia="Arial" w:hAnsi="Arial" w:cs="Arial"/>
                <w:sz w:val="24"/>
                <w:szCs w:val="24"/>
              </w:rPr>
            </w:pPr>
          </w:p>
          <w:p w14:paraId="2791880A" w14:textId="151C9FC2" w:rsidR="001A5438" w:rsidRDefault="001A5438" w:rsidP="3F483408">
            <w:pPr>
              <w:spacing w:before="120" w:after="120"/>
              <w:rPr>
                <w:rFonts w:ascii="Arial" w:eastAsia="Arial" w:hAnsi="Arial" w:cs="Arial"/>
                <w:sz w:val="24"/>
                <w:szCs w:val="24"/>
              </w:rPr>
            </w:pPr>
          </w:p>
          <w:p w14:paraId="06298AD4" w14:textId="77777777" w:rsidR="001A5438" w:rsidRDefault="001A5438" w:rsidP="3F483408">
            <w:pPr>
              <w:spacing w:before="120" w:after="120"/>
              <w:rPr>
                <w:rFonts w:ascii="Arial" w:eastAsia="Arial" w:hAnsi="Arial" w:cs="Arial"/>
                <w:sz w:val="24"/>
                <w:szCs w:val="24"/>
              </w:rPr>
            </w:pPr>
          </w:p>
          <w:p w14:paraId="145CE4A2" w14:textId="3C123258" w:rsidR="005F320C" w:rsidRPr="0051303E" w:rsidRDefault="005F320C" w:rsidP="3F483408">
            <w:pPr>
              <w:spacing w:before="120" w:after="120"/>
              <w:rPr>
                <w:rFonts w:ascii="Arial" w:eastAsia="Arial" w:hAnsi="Arial" w:cs="Arial"/>
                <w:sz w:val="24"/>
                <w:szCs w:val="24"/>
              </w:rPr>
            </w:pPr>
          </w:p>
        </w:tc>
        <w:tc>
          <w:tcPr>
            <w:tcW w:w="1278" w:type="dxa"/>
          </w:tcPr>
          <w:p w14:paraId="451FC049" w14:textId="77777777" w:rsidR="001A5438" w:rsidRDefault="001A5438" w:rsidP="3F483408">
            <w:pPr>
              <w:spacing w:before="120" w:after="120"/>
              <w:rPr>
                <w:rFonts w:ascii="Arial" w:eastAsia="Arial" w:hAnsi="Arial" w:cs="Arial"/>
                <w:sz w:val="24"/>
                <w:szCs w:val="24"/>
              </w:rPr>
            </w:pPr>
          </w:p>
          <w:p w14:paraId="2A53233C" w14:textId="15219A0E"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 xml:space="preserve">Spring term 2 and ongoing </w:t>
            </w:r>
          </w:p>
          <w:p w14:paraId="527B717D" w14:textId="77777777" w:rsidR="001A5438" w:rsidRDefault="001A5438" w:rsidP="3F483408">
            <w:pPr>
              <w:spacing w:before="120" w:after="120"/>
              <w:rPr>
                <w:rFonts w:ascii="Arial" w:eastAsia="Arial" w:hAnsi="Arial" w:cs="Arial"/>
                <w:sz w:val="24"/>
                <w:szCs w:val="24"/>
              </w:rPr>
            </w:pPr>
          </w:p>
          <w:p w14:paraId="6C45A459" w14:textId="64BDA731"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Remainder of AY 2022-23</w:t>
            </w:r>
          </w:p>
          <w:p w14:paraId="22867A8E" w14:textId="1C18718E" w:rsidR="001A5438" w:rsidRDefault="001A5438" w:rsidP="3F483408">
            <w:pPr>
              <w:spacing w:before="120" w:after="120"/>
              <w:rPr>
                <w:rFonts w:ascii="Arial" w:eastAsia="Arial" w:hAnsi="Arial" w:cs="Arial"/>
                <w:sz w:val="24"/>
                <w:szCs w:val="24"/>
              </w:rPr>
            </w:pPr>
          </w:p>
          <w:p w14:paraId="70C91180" w14:textId="6CB14F30" w:rsidR="001A5438" w:rsidRDefault="001A5438" w:rsidP="3F483408">
            <w:pPr>
              <w:spacing w:before="120" w:after="120"/>
              <w:rPr>
                <w:rFonts w:ascii="Arial" w:eastAsia="Arial" w:hAnsi="Arial" w:cs="Arial"/>
                <w:sz w:val="24"/>
                <w:szCs w:val="24"/>
              </w:rPr>
            </w:pPr>
          </w:p>
          <w:p w14:paraId="6937CFA8" w14:textId="1D265D8A" w:rsidR="001A5438" w:rsidRDefault="001A5438" w:rsidP="3F483408">
            <w:pPr>
              <w:spacing w:before="120" w:after="120"/>
              <w:rPr>
                <w:rFonts w:ascii="Arial" w:eastAsia="Arial" w:hAnsi="Arial" w:cs="Arial"/>
                <w:sz w:val="24"/>
                <w:szCs w:val="24"/>
              </w:rPr>
            </w:pPr>
          </w:p>
          <w:p w14:paraId="10B1FD06" w14:textId="21222712" w:rsidR="001A5438" w:rsidRPr="0051303E" w:rsidRDefault="001A5438" w:rsidP="3F483408">
            <w:pPr>
              <w:spacing w:before="120" w:after="120"/>
              <w:rPr>
                <w:rFonts w:ascii="Arial" w:eastAsia="Arial" w:hAnsi="Arial" w:cs="Arial"/>
                <w:sz w:val="24"/>
                <w:szCs w:val="24"/>
              </w:rPr>
            </w:pPr>
          </w:p>
        </w:tc>
      </w:tr>
      <w:tr w:rsidR="001A5438" w:rsidRPr="00E22C14" w14:paraId="0966AB3D" w14:textId="77777777" w:rsidTr="3F483408">
        <w:trPr>
          <w:jc w:val="center"/>
        </w:trPr>
        <w:tc>
          <w:tcPr>
            <w:tcW w:w="2405" w:type="dxa"/>
          </w:tcPr>
          <w:p w14:paraId="7EF33290" w14:textId="77777777" w:rsidR="001A5438" w:rsidRDefault="001A5438" w:rsidP="3F483408">
            <w:pPr>
              <w:spacing w:before="120" w:after="120"/>
              <w:rPr>
                <w:rFonts w:ascii="Arial" w:eastAsia="Arial" w:hAnsi="Arial" w:cs="Arial"/>
                <w:b/>
                <w:bCs/>
                <w:sz w:val="24"/>
                <w:szCs w:val="24"/>
                <w:lang w:eastAsia="en-GB"/>
              </w:rPr>
            </w:pPr>
          </w:p>
          <w:p w14:paraId="33CEBEE2" w14:textId="2087FF45" w:rsidR="001A5438" w:rsidRPr="000D3E0F" w:rsidRDefault="001A5438" w:rsidP="00DC5223">
            <w:pPr>
              <w:pStyle w:val="ListParagraph"/>
              <w:numPr>
                <w:ilvl w:val="0"/>
                <w:numId w:val="14"/>
              </w:numPr>
              <w:spacing w:before="120" w:after="120"/>
              <w:rPr>
                <w:rFonts w:ascii="Arial" w:eastAsia="Arial" w:hAnsi="Arial" w:cs="Arial"/>
                <w:b/>
                <w:bCs/>
                <w:sz w:val="24"/>
                <w:szCs w:val="24"/>
                <w:lang w:eastAsia="en-GB"/>
              </w:rPr>
            </w:pPr>
            <w:r w:rsidRPr="000D3E0F">
              <w:rPr>
                <w:rFonts w:ascii="Arial" w:eastAsia="Arial" w:hAnsi="Arial" w:cs="Arial"/>
                <w:b/>
                <w:bCs/>
                <w:sz w:val="24"/>
                <w:szCs w:val="24"/>
                <w:lang w:eastAsia="en-GB"/>
              </w:rPr>
              <w:t>Accountability for educational performance </w:t>
            </w:r>
          </w:p>
          <w:p w14:paraId="77C50812" w14:textId="77777777" w:rsidR="001A5438" w:rsidRDefault="001A5438" w:rsidP="3F483408">
            <w:pPr>
              <w:spacing w:before="120" w:after="120"/>
              <w:rPr>
                <w:rFonts w:ascii="Arial" w:eastAsia="Arial" w:hAnsi="Arial" w:cs="Arial"/>
                <w:b/>
                <w:bCs/>
                <w:sz w:val="24"/>
                <w:szCs w:val="24"/>
                <w:lang w:eastAsia="en-GB"/>
              </w:rPr>
            </w:pPr>
          </w:p>
          <w:p w14:paraId="3B5D4E5C" w14:textId="77777777" w:rsidR="001A5438" w:rsidRDefault="001A5438" w:rsidP="3F483408">
            <w:pPr>
              <w:spacing w:before="120" w:after="120"/>
              <w:rPr>
                <w:rFonts w:ascii="Arial" w:eastAsia="Arial" w:hAnsi="Arial" w:cs="Arial"/>
                <w:b/>
                <w:bCs/>
                <w:sz w:val="24"/>
                <w:szCs w:val="24"/>
                <w:lang w:eastAsia="en-GB"/>
              </w:rPr>
            </w:pPr>
          </w:p>
          <w:p w14:paraId="17897FA1" w14:textId="77777777" w:rsidR="001A5438" w:rsidRDefault="001A5438" w:rsidP="3F483408">
            <w:pPr>
              <w:spacing w:before="120" w:after="120"/>
              <w:rPr>
                <w:rFonts w:ascii="Arial" w:eastAsia="Arial" w:hAnsi="Arial" w:cs="Arial"/>
                <w:b/>
                <w:bCs/>
                <w:sz w:val="24"/>
                <w:szCs w:val="24"/>
                <w:lang w:eastAsia="en-GB"/>
              </w:rPr>
            </w:pPr>
          </w:p>
          <w:p w14:paraId="29A600CD" w14:textId="0593F0CC" w:rsidR="001A5438" w:rsidRDefault="001A5438" w:rsidP="3F483408">
            <w:pPr>
              <w:spacing w:before="120" w:after="120"/>
              <w:rPr>
                <w:rFonts w:ascii="Arial" w:eastAsia="Arial" w:hAnsi="Arial" w:cs="Arial"/>
                <w:b/>
                <w:bCs/>
                <w:sz w:val="24"/>
                <w:szCs w:val="24"/>
                <w:lang w:eastAsia="en-GB"/>
              </w:rPr>
            </w:pPr>
          </w:p>
        </w:tc>
        <w:tc>
          <w:tcPr>
            <w:tcW w:w="3299" w:type="dxa"/>
          </w:tcPr>
          <w:p w14:paraId="32DFD986" w14:textId="77777777" w:rsidR="001A5438" w:rsidRDefault="001A5438" w:rsidP="3F483408">
            <w:pPr>
              <w:pStyle w:val="ListParagraph"/>
              <w:spacing w:before="120" w:after="120"/>
              <w:ind w:left="360"/>
              <w:rPr>
                <w:rFonts w:ascii="Arial" w:eastAsia="Arial" w:hAnsi="Arial" w:cs="Arial"/>
                <w:sz w:val="24"/>
                <w:szCs w:val="24"/>
                <w:lang w:eastAsia="en-GB"/>
              </w:rPr>
            </w:pPr>
          </w:p>
          <w:p w14:paraId="607971DE" w14:textId="50A8AADE" w:rsidR="001A5438" w:rsidRDefault="001A5438" w:rsidP="3F483408">
            <w:pPr>
              <w:pStyle w:val="ListParagraph"/>
              <w:numPr>
                <w:ilvl w:val="0"/>
                <w:numId w:val="16"/>
              </w:numPr>
              <w:spacing w:before="120" w:after="120"/>
              <w:rPr>
                <w:rFonts w:ascii="Arial" w:eastAsia="Arial" w:hAnsi="Arial" w:cs="Arial"/>
                <w:sz w:val="24"/>
                <w:szCs w:val="24"/>
                <w:lang w:eastAsia="en-GB"/>
              </w:rPr>
            </w:pPr>
            <w:r w:rsidRPr="3F483408">
              <w:rPr>
                <w:rFonts w:ascii="Arial" w:eastAsia="Arial" w:hAnsi="Arial" w:cs="Arial"/>
                <w:sz w:val="24"/>
                <w:szCs w:val="24"/>
              </w:rPr>
              <w:t>Significant number of eligible pupils are not receiving pupil premium grant</w:t>
            </w:r>
          </w:p>
        </w:tc>
        <w:tc>
          <w:tcPr>
            <w:tcW w:w="6340" w:type="dxa"/>
          </w:tcPr>
          <w:p w14:paraId="0731A8E2" w14:textId="77777777" w:rsidR="001A5438" w:rsidRDefault="001A5438" w:rsidP="3F483408">
            <w:pPr>
              <w:pStyle w:val="ListParagraph"/>
              <w:ind w:left="360"/>
              <w:rPr>
                <w:rFonts w:ascii="Arial" w:eastAsia="Arial" w:hAnsi="Arial" w:cs="Arial"/>
                <w:sz w:val="24"/>
                <w:szCs w:val="24"/>
              </w:rPr>
            </w:pPr>
          </w:p>
          <w:p w14:paraId="46A2EFED" w14:textId="171B96CB" w:rsidR="001A5438" w:rsidRDefault="001A5438" w:rsidP="3F483408">
            <w:pPr>
              <w:pStyle w:val="ListParagraph"/>
              <w:numPr>
                <w:ilvl w:val="0"/>
                <w:numId w:val="17"/>
              </w:numPr>
              <w:rPr>
                <w:rFonts w:ascii="Arial" w:eastAsia="Arial" w:hAnsi="Arial" w:cs="Arial"/>
                <w:sz w:val="24"/>
                <w:szCs w:val="24"/>
              </w:rPr>
            </w:pPr>
            <w:r w:rsidRPr="3F483408">
              <w:rPr>
                <w:rFonts w:ascii="Arial" w:eastAsia="Arial" w:hAnsi="Arial" w:cs="Arial"/>
                <w:sz w:val="24"/>
                <w:szCs w:val="24"/>
              </w:rPr>
              <w:t>Identify reasons families who are eligible for pupil premium funding are not claiming the grant and help overcome these barriers and/or misconceptions.</w:t>
            </w:r>
          </w:p>
          <w:p w14:paraId="18749A14" w14:textId="77777777" w:rsidR="00043ED9" w:rsidRDefault="00043ED9" w:rsidP="3F483408">
            <w:pPr>
              <w:pStyle w:val="ListParagraph"/>
              <w:ind w:left="360"/>
              <w:rPr>
                <w:rFonts w:ascii="Arial" w:eastAsia="Arial" w:hAnsi="Arial" w:cs="Arial"/>
                <w:sz w:val="24"/>
                <w:szCs w:val="24"/>
              </w:rPr>
            </w:pPr>
          </w:p>
          <w:p w14:paraId="3D8D8BC2" w14:textId="77777777" w:rsidR="00043ED9" w:rsidRDefault="00043ED9" w:rsidP="3F483408">
            <w:pPr>
              <w:pStyle w:val="ListParagraph"/>
              <w:ind w:left="360"/>
              <w:rPr>
                <w:rFonts w:ascii="Arial" w:eastAsia="Arial" w:hAnsi="Arial" w:cs="Arial"/>
                <w:sz w:val="24"/>
                <w:szCs w:val="24"/>
              </w:rPr>
            </w:pPr>
          </w:p>
          <w:p w14:paraId="2E1230BC" w14:textId="6F5AA4B0" w:rsidR="00043ED9" w:rsidRDefault="00043ED9" w:rsidP="3F483408">
            <w:pPr>
              <w:pStyle w:val="ListParagraph"/>
              <w:numPr>
                <w:ilvl w:val="0"/>
                <w:numId w:val="17"/>
              </w:numPr>
              <w:rPr>
                <w:rFonts w:ascii="Arial" w:eastAsia="Arial" w:hAnsi="Arial" w:cs="Arial"/>
                <w:sz w:val="24"/>
                <w:szCs w:val="24"/>
              </w:rPr>
            </w:pPr>
            <w:r w:rsidRPr="3F483408">
              <w:rPr>
                <w:rStyle w:val="normaltextrun"/>
                <w:rFonts w:ascii="Arial" w:eastAsia="Arial" w:hAnsi="Arial" w:cs="Arial"/>
                <w:color w:val="000000"/>
                <w:sz w:val="24"/>
                <w:szCs w:val="24"/>
                <w:shd w:val="clear" w:color="auto" w:fill="FFFFFF"/>
              </w:rPr>
              <w:t xml:space="preserve">Undertake regular ‘data’ and ‘assessment’ training so that </w:t>
            </w:r>
            <w:r w:rsidRPr="3F483408">
              <w:rPr>
                <w:rStyle w:val="normaltextrun"/>
                <w:rFonts w:ascii="Arial" w:eastAsia="Arial" w:hAnsi="Arial" w:cs="Arial"/>
                <w:b/>
                <w:bCs/>
                <w:color w:val="000000"/>
                <w:sz w:val="24"/>
                <w:szCs w:val="24"/>
                <w:shd w:val="clear" w:color="auto" w:fill="FFFFFF"/>
              </w:rPr>
              <w:t>more</w:t>
            </w:r>
            <w:r w:rsidRPr="3F483408">
              <w:rPr>
                <w:rStyle w:val="normaltextrun"/>
                <w:rFonts w:ascii="Arial" w:eastAsia="Arial" w:hAnsi="Arial" w:cs="Arial"/>
                <w:color w:val="000000"/>
                <w:sz w:val="24"/>
                <w:szCs w:val="24"/>
                <w:shd w:val="clear" w:color="auto" w:fill="FFFFFF"/>
              </w:rPr>
              <w:t xml:space="preserve"> governors are able to confidently hold senior leaders to account for educational performance.</w:t>
            </w:r>
            <w:r w:rsidRPr="3F483408">
              <w:rPr>
                <w:rStyle w:val="eop"/>
                <w:rFonts w:ascii="Arial" w:eastAsia="Arial" w:hAnsi="Arial" w:cs="Arial"/>
                <w:color w:val="000000"/>
                <w:sz w:val="24"/>
                <w:szCs w:val="24"/>
                <w:shd w:val="clear" w:color="auto" w:fill="FFFFFF"/>
              </w:rPr>
              <w:t> </w:t>
            </w:r>
          </w:p>
        </w:tc>
        <w:tc>
          <w:tcPr>
            <w:tcW w:w="1701" w:type="dxa"/>
          </w:tcPr>
          <w:p w14:paraId="01C5AA1C" w14:textId="77777777" w:rsidR="00043ED9" w:rsidRDefault="00043ED9" w:rsidP="3F483408">
            <w:pPr>
              <w:spacing w:before="120" w:after="120"/>
              <w:rPr>
                <w:rFonts w:ascii="Arial" w:eastAsia="Arial" w:hAnsi="Arial" w:cs="Arial"/>
                <w:sz w:val="24"/>
                <w:szCs w:val="24"/>
              </w:rPr>
            </w:pPr>
          </w:p>
          <w:p w14:paraId="77E32C84" w14:textId="77777777"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CFO to support and report to governors</w:t>
            </w:r>
          </w:p>
          <w:p w14:paraId="7C8B720E" w14:textId="77777777" w:rsidR="00043ED9" w:rsidRDefault="00043ED9" w:rsidP="3F483408">
            <w:pPr>
              <w:spacing w:before="120" w:after="120"/>
              <w:rPr>
                <w:rFonts w:ascii="Arial" w:eastAsia="Arial" w:hAnsi="Arial" w:cs="Arial"/>
                <w:sz w:val="24"/>
                <w:szCs w:val="24"/>
              </w:rPr>
            </w:pPr>
          </w:p>
          <w:p w14:paraId="0AE46308" w14:textId="7B189963" w:rsidR="00043ED9" w:rsidRDefault="00043ED9" w:rsidP="3F483408">
            <w:pPr>
              <w:spacing w:before="120" w:after="120"/>
              <w:rPr>
                <w:rFonts w:ascii="Arial" w:eastAsia="Arial" w:hAnsi="Arial" w:cs="Arial"/>
                <w:sz w:val="24"/>
                <w:szCs w:val="24"/>
              </w:rPr>
            </w:pPr>
            <w:r w:rsidRPr="3F483408">
              <w:rPr>
                <w:rFonts w:ascii="Arial" w:eastAsia="Arial" w:hAnsi="Arial" w:cs="Arial"/>
                <w:sz w:val="24"/>
                <w:szCs w:val="24"/>
              </w:rPr>
              <w:t>Governance professional chair</w:t>
            </w:r>
          </w:p>
        </w:tc>
        <w:tc>
          <w:tcPr>
            <w:tcW w:w="1278" w:type="dxa"/>
          </w:tcPr>
          <w:p w14:paraId="3197C89B" w14:textId="77777777" w:rsidR="001A5438" w:rsidRDefault="001A5438" w:rsidP="3F483408">
            <w:pPr>
              <w:spacing w:before="120" w:after="120"/>
              <w:rPr>
                <w:rFonts w:ascii="Arial" w:eastAsia="Arial" w:hAnsi="Arial" w:cs="Arial"/>
                <w:sz w:val="24"/>
                <w:szCs w:val="24"/>
              </w:rPr>
            </w:pPr>
          </w:p>
          <w:p w14:paraId="0CC5FBF6" w14:textId="77777777" w:rsidR="001A5438" w:rsidRDefault="001A5438" w:rsidP="3F483408">
            <w:pPr>
              <w:spacing w:before="120" w:after="120"/>
              <w:rPr>
                <w:rFonts w:ascii="Arial" w:eastAsia="Arial" w:hAnsi="Arial" w:cs="Arial"/>
                <w:sz w:val="24"/>
                <w:szCs w:val="24"/>
              </w:rPr>
            </w:pPr>
            <w:r w:rsidRPr="3F483408">
              <w:rPr>
                <w:rFonts w:ascii="Arial" w:eastAsia="Arial" w:hAnsi="Arial" w:cs="Arial"/>
                <w:sz w:val="24"/>
                <w:szCs w:val="24"/>
              </w:rPr>
              <w:t>Spring term 2</w:t>
            </w:r>
          </w:p>
          <w:p w14:paraId="4CBD253F" w14:textId="77777777" w:rsidR="00043ED9" w:rsidRDefault="00043ED9" w:rsidP="3F483408">
            <w:pPr>
              <w:spacing w:before="120" w:after="120"/>
              <w:rPr>
                <w:rFonts w:ascii="Arial" w:eastAsia="Arial" w:hAnsi="Arial" w:cs="Arial"/>
                <w:sz w:val="24"/>
                <w:szCs w:val="24"/>
              </w:rPr>
            </w:pPr>
          </w:p>
          <w:p w14:paraId="4138DE6F" w14:textId="77777777" w:rsidR="00043ED9" w:rsidRDefault="00043ED9" w:rsidP="3F483408">
            <w:pPr>
              <w:spacing w:before="120" w:after="120"/>
              <w:rPr>
                <w:rFonts w:ascii="Arial" w:eastAsia="Arial" w:hAnsi="Arial" w:cs="Arial"/>
                <w:sz w:val="24"/>
                <w:szCs w:val="24"/>
              </w:rPr>
            </w:pPr>
          </w:p>
          <w:p w14:paraId="76B7EF5D" w14:textId="392E5592" w:rsidR="00043ED9" w:rsidRDefault="00043ED9" w:rsidP="3F483408">
            <w:pPr>
              <w:spacing w:before="120" w:after="120"/>
              <w:rPr>
                <w:rFonts w:ascii="Arial" w:eastAsia="Arial" w:hAnsi="Arial" w:cs="Arial"/>
                <w:sz w:val="24"/>
                <w:szCs w:val="24"/>
              </w:rPr>
            </w:pPr>
            <w:r w:rsidRPr="3F483408">
              <w:rPr>
                <w:rFonts w:ascii="Arial" w:eastAsia="Arial" w:hAnsi="Arial" w:cs="Arial"/>
                <w:sz w:val="24"/>
                <w:szCs w:val="24"/>
              </w:rPr>
              <w:t>ongoing</w:t>
            </w:r>
          </w:p>
        </w:tc>
      </w:tr>
    </w:tbl>
    <w:p w14:paraId="2EDCC4F7" w14:textId="77777777" w:rsidR="00807D68" w:rsidRDefault="00807D68" w:rsidP="000D3E0F">
      <w:pPr>
        <w:rPr>
          <w:rFonts w:ascii="Arial" w:eastAsia="Arial" w:hAnsi="Arial" w:cs="Arial"/>
          <w:sz w:val="24"/>
          <w:szCs w:val="24"/>
        </w:rPr>
      </w:pPr>
    </w:p>
    <w:sectPr w:rsidR="00807D68" w:rsidSect="009F012F">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0C48" w14:textId="77777777" w:rsidR="00181EB8" w:rsidRDefault="00181EB8">
      <w:pPr>
        <w:spacing w:after="0" w:line="240" w:lineRule="auto"/>
      </w:pPr>
      <w:r>
        <w:separator/>
      </w:r>
    </w:p>
  </w:endnote>
  <w:endnote w:type="continuationSeparator" w:id="0">
    <w:p w14:paraId="4BE526C4" w14:textId="77777777" w:rsidR="00181EB8" w:rsidRDefault="0018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8EB" w14:textId="77777777" w:rsidR="00575AA0" w:rsidRDefault="00602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48BF" w14:textId="77777777" w:rsidR="00274B8F" w:rsidRDefault="004155FA" w:rsidP="00A27F5A">
    <w:pPr>
      <w:pStyle w:val="Footer"/>
      <w:rPr>
        <w:sz w:val="18"/>
        <w:szCs w:val="18"/>
      </w:rPr>
    </w:pPr>
    <w:r>
      <w:rPr>
        <w:noProof/>
        <w:sz w:val="18"/>
        <w:szCs w:val="18"/>
      </w:rPr>
      <w:drawing>
        <wp:inline distT="0" distB="0" distL="0" distR="0" wp14:anchorId="056E1C91" wp14:editId="6C4A9E7F">
          <wp:extent cx="9588500" cy="254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588500" cy="25400"/>
                  </a:xfrm>
                  <a:prstGeom prst="rect">
                    <a:avLst/>
                  </a:prstGeom>
                </pic:spPr>
              </pic:pic>
            </a:graphicData>
          </a:graphic>
        </wp:inline>
      </w:drawing>
    </w:r>
    <w:r w:rsidRPr="0073394D">
      <w:rPr>
        <w:sz w:val="18"/>
        <w:szCs w:val="18"/>
      </w:rPr>
      <w:t xml:space="preserve"> </w:t>
    </w:r>
  </w:p>
  <w:p w14:paraId="26098FB2" w14:textId="77777777" w:rsidR="00616582" w:rsidRPr="00A139C7" w:rsidRDefault="004155FA" w:rsidP="00274B8F">
    <w:pPr>
      <w:pStyle w:val="Footer"/>
      <w:ind w:firstLine="2880"/>
      <w:jc w:val="both"/>
      <w:rPr>
        <w:rFonts w:ascii="Calibri" w:hAnsi="Calibri"/>
        <w:sz w:val="18"/>
        <w:szCs w:val="18"/>
      </w:rPr>
    </w:pPr>
    <w:r w:rsidRPr="00575AA0">
      <w:rPr>
        <w:sz w:val="10"/>
        <w:szCs w:val="10"/>
      </w:rPr>
      <w:br/>
    </w:r>
    <w:r>
      <w:rPr>
        <w:sz w:val="18"/>
        <w:szCs w:val="18"/>
      </w:rPr>
      <w:t>© National Governance Association 2021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F94">
      <w:rPr>
        <w:sz w:val="18"/>
        <w:szCs w:val="18"/>
      </w:rPr>
      <w:fldChar w:fldCharType="begin"/>
    </w:r>
    <w:r w:rsidRPr="00E10F94">
      <w:rPr>
        <w:sz w:val="18"/>
        <w:szCs w:val="18"/>
      </w:rPr>
      <w:instrText xml:space="preserve"> PAGE  \* Arabic </w:instrText>
    </w:r>
    <w:r w:rsidRPr="00E10F94">
      <w:rPr>
        <w:sz w:val="18"/>
        <w:szCs w:val="18"/>
      </w:rPr>
      <w:fldChar w:fldCharType="separate"/>
    </w:r>
    <w:r>
      <w:rPr>
        <w:noProof/>
        <w:sz w:val="18"/>
        <w:szCs w:val="18"/>
      </w:rPr>
      <w:t>2</w:t>
    </w:r>
    <w:r w:rsidRPr="00E10F9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68DB" w14:textId="77777777" w:rsidR="005D28F0" w:rsidRPr="00A139C7" w:rsidRDefault="004155FA" w:rsidP="00154195">
    <w:pPr>
      <w:pStyle w:val="Footer"/>
      <w:rPr>
        <w:b/>
        <w:color w:val="000000"/>
        <w:sz w:val="10"/>
        <w:szCs w:val="10"/>
      </w:rPr>
    </w:pPr>
    <w:r>
      <w:rPr>
        <w:b/>
        <w:noProof/>
        <w:color w:val="000000"/>
        <w:sz w:val="10"/>
        <w:szCs w:val="10"/>
      </w:rPr>
      <w:drawing>
        <wp:anchor distT="0" distB="0" distL="114300" distR="114300" simplePos="0" relativeHeight="251659264" behindDoc="1" locked="0" layoutInCell="1" allowOverlap="1" wp14:anchorId="5D7FE21F" wp14:editId="0E12A4F1">
          <wp:simplePos x="0" y="0"/>
          <wp:positionH relativeFrom="column">
            <wp:posOffset>7975219</wp:posOffset>
          </wp:positionH>
          <wp:positionV relativeFrom="paragraph">
            <wp:posOffset>197485</wp:posOffset>
          </wp:positionV>
          <wp:extent cx="1612265" cy="151765"/>
          <wp:effectExtent l="0" t="0" r="63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12265" cy="15176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drawing>
        <wp:inline distT="0" distB="0" distL="0" distR="0" wp14:anchorId="7C4E77AE" wp14:editId="69524F03">
          <wp:extent cx="9588500" cy="25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588500" cy="25400"/>
                  </a:xfrm>
                  <a:prstGeom prst="rect">
                    <a:avLst/>
                  </a:prstGeom>
                </pic:spPr>
              </pic:pic>
            </a:graphicData>
          </a:graphic>
        </wp:inline>
      </w:drawing>
    </w:r>
    <w:r w:rsidRPr="0073394D">
      <w:rPr>
        <w:sz w:val="18"/>
        <w:szCs w:val="18"/>
      </w:rPr>
      <w:br/>
    </w:r>
  </w:p>
  <w:p w14:paraId="48A56755" w14:textId="77777777" w:rsidR="00C51B1D" w:rsidRPr="00A139C7" w:rsidRDefault="004155FA" w:rsidP="007A164C">
    <w:pPr>
      <w:spacing w:after="0"/>
      <w:rPr>
        <w:color w:val="000000"/>
        <w:sz w:val="18"/>
        <w:szCs w:val="18"/>
      </w:rPr>
    </w:pPr>
    <w:r w:rsidRPr="00A139C7">
      <w:rPr>
        <w:color w:val="000000"/>
        <w:sz w:val="18"/>
        <w:szCs w:val="18"/>
      </w:rPr>
      <w:t>© National Governance</w:t>
    </w:r>
    <w:r>
      <w:rPr>
        <w:color w:val="000000"/>
        <w:sz w:val="18"/>
        <w:szCs w:val="18"/>
      </w:rPr>
      <w:t xml:space="preserve"> Association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9067" w14:textId="77777777" w:rsidR="00181EB8" w:rsidRDefault="00181EB8">
      <w:pPr>
        <w:spacing w:after="0" w:line="240" w:lineRule="auto"/>
      </w:pPr>
      <w:r>
        <w:separator/>
      </w:r>
    </w:p>
  </w:footnote>
  <w:footnote w:type="continuationSeparator" w:id="0">
    <w:p w14:paraId="0B359D89" w14:textId="77777777" w:rsidR="00181EB8" w:rsidRDefault="0018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038" w14:textId="77777777" w:rsidR="00575AA0" w:rsidRDefault="00602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4990" w14:textId="77777777" w:rsidR="00616582" w:rsidRDefault="004155FA" w:rsidP="00575AA0">
    <w:pPr>
      <w:pStyle w:val="Header"/>
    </w:pPr>
    <w:r>
      <w:rPr>
        <w:noProof/>
      </w:rPr>
      <w:drawing>
        <wp:inline distT="0" distB="0" distL="0" distR="0" wp14:anchorId="42BFDD90" wp14:editId="55A3BBF2">
          <wp:extent cx="9601200" cy="4064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601200" cy="406400"/>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2AFF" w14:textId="77777777" w:rsidR="005D28F0" w:rsidRDefault="004155FA">
    <w:pPr>
      <w:pStyle w:val="Header"/>
    </w:pPr>
    <w:r>
      <w:rPr>
        <w:noProof/>
      </w:rPr>
      <w:drawing>
        <wp:inline distT="0" distB="0" distL="0" distR="0" wp14:anchorId="05AF5458" wp14:editId="32435E28">
          <wp:extent cx="9555480" cy="821568"/>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756714" cy="83887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BA"/>
    <w:multiLevelType w:val="hybridMultilevel"/>
    <w:tmpl w:val="1D94FB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3FA"/>
    <w:multiLevelType w:val="hybridMultilevel"/>
    <w:tmpl w:val="7DACA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13B2"/>
    <w:multiLevelType w:val="hybridMultilevel"/>
    <w:tmpl w:val="C51C5166"/>
    <w:lvl w:ilvl="0" w:tplc="08090019">
      <w:start w:val="1"/>
      <w:numFmt w:val="lowerLetter"/>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6433D"/>
    <w:multiLevelType w:val="hybridMultilevel"/>
    <w:tmpl w:val="81DAE6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11C07"/>
    <w:multiLevelType w:val="hybridMultilevel"/>
    <w:tmpl w:val="A51A4B62"/>
    <w:lvl w:ilvl="0" w:tplc="08090019">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04A0D6D"/>
    <w:multiLevelType w:val="hybridMultilevel"/>
    <w:tmpl w:val="A0429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182995"/>
    <w:multiLevelType w:val="hybridMultilevel"/>
    <w:tmpl w:val="91E8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52968"/>
    <w:multiLevelType w:val="hybridMultilevel"/>
    <w:tmpl w:val="C16856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C141CC"/>
    <w:multiLevelType w:val="hybridMultilevel"/>
    <w:tmpl w:val="BF1C280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8C37F4"/>
    <w:multiLevelType w:val="multilevel"/>
    <w:tmpl w:val="974CAC42"/>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13B1DBC"/>
    <w:multiLevelType w:val="hybridMultilevel"/>
    <w:tmpl w:val="C51C5166"/>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31B6A77"/>
    <w:multiLevelType w:val="multilevel"/>
    <w:tmpl w:val="6DF26BF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C84E2A"/>
    <w:multiLevelType w:val="hybridMultilevel"/>
    <w:tmpl w:val="C68805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305C7"/>
    <w:multiLevelType w:val="hybridMultilevel"/>
    <w:tmpl w:val="81F04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54B5E"/>
    <w:multiLevelType w:val="hybridMultilevel"/>
    <w:tmpl w:val="1CCC3B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6E4D1E"/>
    <w:multiLevelType w:val="hybridMultilevel"/>
    <w:tmpl w:val="106437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DC5B78"/>
    <w:multiLevelType w:val="hybridMultilevel"/>
    <w:tmpl w:val="8D94E29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3679907">
    <w:abstractNumId w:val="2"/>
  </w:num>
  <w:num w:numId="2" w16cid:durableId="1410426021">
    <w:abstractNumId w:val="12"/>
  </w:num>
  <w:num w:numId="3" w16cid:durableId="1342319280">
    <w:abstractNumId w:val="14"/>
  </w:num>
  <w:num w:numId="4" w16cid:durableId="1718895559">
    <w:abstractNumId w:val="4"/>
  </w:num>
  <w:num w:numId="5" w16cid:durableId="2032493113">
    <w:abstractNumId w:val="8"/>
  </w:num>
  <w:num w:numId="6" w16cid:durableId="2132700787">
    <w:abstractNumId w:val="7"/>
  </w:num>
  <w:num w:numId="7" w16cid:durableId="262343520">
    <w:abstractNumId w:val="15"/>
  </w:num>
  <w:num w:numId="8" w16cid:durableId="2103724122">
    <w:abstractNumId w:val="11"/>
  </w:num>
  <w:num w:numId="9" w16cid:durableId="2076707149">
    <w:abstractNumId w:val="0"/>
  </w:num>
  <w:num w:numId="10" w16cid:durableId="1706171599">
    <w:abstractNumId w:val="10"/>
  </w:num>
  <w:num w:numId="11" w16cid:durableId="328288155">
    <w:abstractNumId w:val="9"/>
  </w:num>
  <w:num w:numId="12" w16cid:durableId="288316121">
    <w:abstractNumId w:val="6"/>
  </w:num>
  <w:num w:numId="13" w16cid:durableId="676424679">
    <w:abstractNumId w:val="13"/>
  </w:num>
  <w:num w:numId="14" w16cid:durableId="1369991614">
    <w:abstractNumId w:val="1"/>
  </w:num>
  <w:num w:numId="15" w16cid:durableId="548424213">
    <w:abstractNumId w:val="3"/>
  </w:num>
  <w:num w:numId="16" w16cid:durableId="1127236603">
    <w:abstractNumId w:val="16"/>
  </w:num>
  <w:num w:numId="17" w16cid:durableId="1440954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0C"/>
    <w:rsid w:val="00043ED9"/>
    <w:rsid w:val="000828F5"/>
    <w:rsid w:val="000D3E0F"/>
    <w:rsid w:val="00124ABC"/>
    <w:rsid w:val="00181EB8"/>
    <w:rsid w:val="00184752"/>
    <w:rsid w:val="001A53A2"/>
    <w:rsid w:val="001A5438"/>
    <w:rsid w:val="00211ED8"/>
    <w:rsid w:val="00226709"/>
    <w:rsid w:val="00247D04"/>
    <w:rsid w:val="00276292"/>
    <w:rsid w:val="002A50EB"/>
    <w:rsid w:val="003B082A"/>
    <w:rsid w:val="00406B2D"/>
    <w:rsid w:val="004155FA"/>
    <w:rsid w:val="004335AC"/>
    <w:rsid w:val="004507DE"/>
    <w:rsid w:val="004815F7"/>
    <w:rsid w:val="005B699B"/>
    <w:rsid w:val="005F320C"/>
    <w:rsid w:val="0060273B"/>
    <w:rsid w:val="0062378C"/>
    <w:rsid w:val="00656F37"/>
    <w:rsid w:val="00687E6D"/>
    <w:rsid w:val="006A57F4"/>
    <w:rsid w:val="00747204"/>
    <w:rsid w:val="007528F4"/>
    <w:rsid w:val="0079510E"/>
    <w:rsid w:val="00807D68"/>
    <w:rsid w:val="009351CE"/>
    <w:rsid w:val="00A84DCF"/>
    <w:rsid w:val="00B4794A"/>
    <w:rsid w:val="00B54807"/>
    <w:rsid w:val="00BD195F"/>
    <w:rsid w:val="00C51B3E"/>
    <w:rsid w:val="00C766D5"/>
    <w:rsid w:val="00D434C6"/>
    <w:rsid w:val="00D81BDE"/>
    <w:rsid w:val="00DE0A02"/>
    <w:rsid w:val="00DE24DD"/>
    <w:rsid w:val="00E559EB"/>
    <w:rsid w:val="00EC42DE"/>
    <w:rsid w:val="00F22C47"/>
    <w:rsid w:val="00FE3A97"/>
    <w:rsid w:val="24B09362"/>
    <w:rsid w:val="3B72907C"/>
    <w:rsid w:val="3F48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B41"/>
  <w15:chartTrackingRefBased/>
  <w15:docId w15:val="{FA751A27-729C-4E47-B20A-F7DBF7A5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20C"/>
    <w:rPr>
      <w:rFonts w:ascii="Calibri Light" w:eastAsiaTheme="minorEastAsia" w:hAnsi="Calibri Light"/>
    </w:rPr>
  </w:style>
  <w:style w:type="paragraph" w:styleId="Heading1">
    <w:name w:val="heading 1"/>
    <w:basedOn w:val="Normal"/>
    <w:next w:val="Normal"/>
    <w:link w:val="Heading1Char"/>
    <w:uiPriority w:val="9"/>
    <w:qFormat/>
    <w:rsid w:val="005F320C"/>
    <w:pPr>
      <w:keepNext/>
      <w:keepLines/>
      <w:spacing w:before="240" w:after="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20C"/>
    <w:rPr>
      <w:rFonts w:ascii="Calibri Light" w:eastAsiaTheme="majorEastAsia" w:hAnsi="Calibri Light" w:cstheme="majorBidi"/>
      <w:b/>
      <w:color w:val="2F5496" w:themeColor="accent1" w:themeShade="BF"/>
      <w:sz w:val="28"/>
      <w:szCs w:val="32"/>
    </w:rPr>
  </w:style>
  <w:style w:type="paragraph" w:styleId="ListParagraph">
    <w:name w:val="List Paragraph"/>
    <w:basedOn w:val="Normal"/>
    <w:uiPriority w:val="34"/>
    <w:qFormat/>
    <w:rsid w:val="005F320C"/>
    <w:pPr>
      <w:ind w:left="720"/>
      <w:contextualSpacing/>
    </w:pPr>
  </w:style>
  <w:style w:type="paragraph" w:styleId="Header">
    <w:name w:val="header"/>
    <w:basedOn w:val="Normal"/>
    <w:link w:val="HeaderChar"/>
    <w:uiPriority w:val="99"/>
    <w:unhideWhenUsed/>
    <w:rsid w:val="005F3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0C"/>
    <w:rPr>
      <w:rFonts w:ascii="Calibri Light" w:eastAsiaTheme="minorEastAsia" w:hAnsi="Calibri Light"/>
    </w:rPr>
  </w:style>
  <w:style w:type="paragraph" w:styleId="Footer">
    <w:name w:val="footer"/>
    <w:basedOn w:val="Normal"/>
    <w:link w:val="FooterChar"/>
    <w:uiPriority w:val="99"/>
    <w:unhideWhenUsed/>
    <w:rsid w:val="005F3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0C"/>
    <w:rPr>
      <w:rFonts w:ascii="Calibri Light" w:eastAsiaTheme="minorEastAsia" w:hAnsi="Calibri Light"/>
    </w:rPr>
  </w:style>
  <w:style w:type="table" w:styleId="TableGrid">
    <w:name w:val="Table Grid"/>
    <w:basedOn w:val="TableNormal"/>
    <w:uiPriority w:val="39"/>
    <w:rsid w:val="005F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A5438"/>
  </w:style>
  <w:style w:type="character" w:customStyle="1" w:styleId="eop">
    <w:name w:val="eop"/>
    <w:basedOn w:val="DefaultParagraphFont"/>
    <w:rsid w:val="001A5438"/>
  </w:style>
  <w:style w:type="character" w:styleId="CommentReference">
    <w:name w:val="annotation reference"/>
    <w:basedOn w:val="DefaultParagraphFont"/>
    <w:uiPriority w:val="99"/>
    <w:semiHidden/>
    <w:unhideWhenUsed/>
    <w:rsid w:val="00C766D5"/>
    <w:rPr>
      <w:sz w:val="16"/>
      <w:szCs w:val="16"/>
    </w:rPr>
  </w:style>
  <w:style w:type="paragraph" w:styleId="CommentText">
    <w:name w:val="annotation text"/>
    <w:basedOn w:val="Normal"/>
    <w:link w:val="CommentTextChar"/>
    <w:uiPriority w:val="99"/>
    <w:unhideWhenUsed/>
    <w:rsid w:val="00C766D5"/>
    <w:pPr>
      <w:spacing w:line="240" w:lineRule="auto"/>
    </w:pPr>
    <w:rPr>
      <w:sz w:val="20"/>
      <w:szCs w:val="20"/>
    </w:rPr>
  </w:style>
  <w:style w:type="character" w:customStyle="1" w:styleId="CommentTextChar">
    <w:name w:val="Comment Text Char"/>
    <w:basedOn w:val="DefaultParagraphFont"/>
    <w:link w:val="CommentText"/>
    <w:uiPriority w:val="99"/>
    <w:rsid w:val="00C766D5"/>
    <w:rPr>
      <w:rFonts w:ascii="Calibri Light" w:eastAsiaTheme="minorEastAsia" w:hAnsi="Calibri Light"/>
      <w:sz w:val="20"/>
      <w:szCs w:val="20"/>
    </w:rPr>
  </w:style>
  <w:style w:type="paragraph" w:styleId="CommentSubject">
    <w:name w:val="annotation subject"/>
    <w:basedOn w:val="CommentText"/>
    <w:next w:val="CommentText"/>
    <w:link w:val="CommentSubjectChar"/>
    <w:uiPriority w:val="99"/>
    <w:semiHidden/>
    <w:unhideWhenUsed/>
    <w:rsid w:val="00C766D5"/>
    <w:rPr>
      <w:b/>
      <w:bCs/>
    </w:rPr>
  </w:style>
  <w:style w:type="character" w:customStyle="1" w:styleId="CommentSubjectChar">
    <w:name w:val="Comment Subject Char"/>
    <w:basedOn w:val="CommentTextChar"/>
    <w:link w:val="CommentSubject"/>
    <w:uiPriority w:val="99"/>
    <w:semiHidden/>
    <w:rsid w:val="00C766D5"/>
    <w:rPr>
      <w:rFonts w:ascii="Calibri Light" w:eastAsiaTheme="minorEastAsia"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0A0C4A74AC1459668AE747FFCAC0D" ma:contentTypeVersion="15" ma:contentTypeDescription="Create a new document." ma:contentTypeScope="" ma:versionID="d20ba4e3b1f61ca3dd9d6b6deff11a65">
  <xsd:schema xmlns:xsd="http://www.w3.org/2001/XMLSchema" xmlns:xs="http://www.w3.org/2001/XMLSchema" xmlns:p="http://schemas.microsoft.com/office/2006/metadata/properties" xmlns:ns2="82d47d06-bae1-4cd6-935b-35879ab151f1" xmlns:ns3="26a3c81b-6265-4122-b107-14aa13c97aa2" targetNamespace="http://schemas.microsoft.com/office/2006/metadata/properties" ma:root="true" ma:fieldsID="d41318628800d7f23308bd6529e2b04e" ns2:_="" ns3:_="">
    <xsd:import namespace="82d47d06-bae1-4cd6-935b-35879ab151f1"/>
    <xsd:import namespace="26a3c81b-6265-4122-b107-14aa13c97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47d06-bae1-4cd6-935b-35879ab15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a3c81b-6265-4122-b107-14aa13c97a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8464a5-169d-45bd-9dd8-285f23fc061a}" ma:internalName="TaxCatchAll" ma:showField="CatchAllData" ma:web="26a3c81b-6265-4122-b107-14aa13c97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a3c81b-6265-4122-b107-14aa13c97aa2" xsi:nil="true"/>
    <lcf76f155ced4ddcb4097134ff3c332f xmlns="82d47d06-bae1-4cd6-935b-35879ab151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6ED7A6-B6E0-427E-9CD1-FAABC90A2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47d06-bae1-4cd6-935b-35879ab151f1"/>
    <ds:schemaRef ds:uri="26a3c81b-6265-4122-b107-14aa13c97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703E0-8B66-46F7-B6FE-E06D300766D2}">
  <ds:schemaRefs>
    <ds:schemaRef ds:uri="http://schemas.microsoft.com/sharepoint/v3/contenttype/forms"/>
  </ds:schemaRefs>
</ds:datastoreItem>
</file>

<file path=customXml/itemProps3.xml><?xml version="1.0" encoding="utf-8"?>
<ds:datastoreItem xmlns:ds="http://schemas.openxmlformats.org/officeDocument/2006/customXml" ds:itemID="{2DBF065B-EA74-4E8D-A229-FD3DF44903B7}">
  <ds:schemaRefs>
    <ds:schemaRef ds:uri="http://schemas.microsoft.com/office/2006/metadata/properties"/>
    <ds:schemaRef ds:uri="http://schemas.microsoft.com/office/infopath/2007/PartnerControls"/>
    <ds:schemaRef ds:uri="26a3c81b-6265-4122-b107-14aa13c97aa2"/>
    <ds:schemaRef ds:uri="82d47d06-bae1-4cd6-935b-35879ab151f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Miller</dc:creator>
  <cp:keywords/>
  <dc:description/>
  <cp:lastModifiedBy>Melissa Opara</cp:lastModifiedBy>
  <cp:revision>3</cp:revision>
  <dcterms:created xsi:type="dcterms:W3CDTF">2023-02-25T10:58:00Z</dcterms:created>
  <dcterms:modified xsi:type="dcterms:W3CDTF">2023-03-06T11:15:00Z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0x01010082E0A0C4A74AC1459668AE747FFCAC0D</vt:lpwstr>
  </property>
  <property fmtid="{D5CDD505-2E9C-101B-9397-08002B2CF9AE}" pid="3" name="MediaServiceImageTags">
    <vt:lpwstr/>
  </property>
</Properties>
</file>