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D32C" w14:textId="77777777" w:rsidR="00406203" w:rsidRDefault="00973716" w:rsidP="0075412C">
      <w:pPr>
        <w:jc w:val="center"/>
        <w:rPr>
          <w:b/>
          <w:sz w:val="32"/>
          <w:szCs w:val="32"/>
        </w:rPr>
      </w:pPr>
      <w:r>
        <w:rPr>
          <w:b/>
          <w:sz w:val="32"/>
          <w:szCs w:val="32"/>
        </w:rPr>
        <w:t>Broughton Jewish Cassel Fox Primary School</w:t>
      </w:r>
    </w:p>
    <w:p w14:paraId="657B422F" w14:textId="77777777" w:rsidR="00406203" w:rsidRPr="00D414CC" w:rsidRDefault="00406203" w:rsidP="00973716">
      <w:pPr>
        <w:rPr>
          <w:b/>
          <w:sz w:val="28"/>
          <w:szCs w:val="28"/>
        </w:rPr>
      </w:pPr>
    </w:p>
    <w:tbl>
      <w:tblPr>
        <w:tblW w:w="99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086"/>
        <w:gridCol w:w="3783"/>
        <w:gridCol w:w="2313"/>
      </w:tblGrid>
      <w:tr w:rsidR="00406203" w:rsidRPr="00E517C8" w14:paraId="5113050F" w14:textId="77777777" w:rsidTr="00F97136">
        <w:tc>
          <w:tcPr>
            <w:tcW w:w="9953" w:type="dxa"/>
            <w:gridSpan w:val="4"/>
            <w:shd w:val="pct15" w:color="auto" w:fill="auto"/>
          </w:tcPr>
          <w:p w14:paraId="372FCE6A" w14:textId="16ADE42B" w:rsidR="00406203" w:rsidRDefault="00406203" w:rsidP="00973716">
            <w:pPr>
              <w:spacing w:before="60" w:after="60"/>
              <w:rPr>
                <w:rFonts w:cs="Arial"/>
                <w:b/>
                <w:spacing w:val="-2"/>
                <w:sz w:val="28"/>
                <w:szCs w:val="28"/>
              </w:rPr>
            </w:pPr>
            <w:r w:rsidRPr="00D2770E">
              <w:rPr>
                <w:b/>
                <w:sz w:val="28"/>
                <w:szCs w:val="28"/>
              </w:rPr>
              <w:t xml:space="preserve">Post title: </w:t>
            </w:r>
            <w:r w:rsidR="00960848">
              <w:rPr>
                <w:rFonts w:cs="Arial"/>
                <w:b/>
                <w:spacing w:val="-2"/>
                <w:sz w:val="28"/>
                <w:szCs w:val="28"/>
              </w:rPr>
              <w:t xml:space="preserve">Teaching Assistant – Level 3 </w:t>
            </w:r>
          </w:p>
          <w:p w14:paraId="44A6E103" w14:textId="77777777" w:rsidR="00D2770E" w:rsidRPr="00D2770E" w:rsidRDefault="00D2770E" w:rsidP="00973716">
            <w:pPr>
              <w:spacing w:before="60" w:after="60"/>
              <w:rPr>
                <w:b/>
                <w:sz w:val="28"/>
                <w:szCs w:val="28"/>
              </w:rPr>
            </w:pPr>
          </w:p>
        </w:tc>
      </w:tr>
      <w:tr w:rsidR="00D2770E" w:rsidRPr="00E517C8" w14:paraId="118C7A40" w14:textId="77777777" w:rsidTr="00F97136">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086" w:type="dxa"/>
            <w:tcBorders>
              <w:left w:val="single" w:sz="4" w:space="0" w:color="auto"/>
            </w:tcBorders>
          </w:tcPr>
          <w:p w14:paraId="1ACD2BDA" w14:textId="324AECD6" w:rsidR="00D2770E" w:rsidRPr="002455C0" w:rsidRDefault="00960848" w:rsidP="00A57403">
            <w:pPr>
              <w:spacing w:before="120" w:after="120"/>
            </w:pPr>
            <w:r>
              <w:t>Grade 2C</w:t>
            </w:r>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313" w:type="dxa"/>
            <w:tcBorders>
              <w:left w:val="single" w:sz="4" w:space="0" w:color="auto"/>
            </w:tcBorders>
          </w:tcPr>
          <w:p w14:paraId="3313F16C" w14:textId="05AB6A25" w:rsidR="00D2770E" w:rsidRPr="002455C0" w:rsidRDefault="00F97136" w:rsidP="00A57403">
            <w:pPr>
              <w:spacing w:before="120" w:after="120"/>
            </w:pPr>
            <w:r>
              <w:t>Line Management of TA1/TA2’s</w:t>
            </w:r>
          </w:p>
        </w:tc>
      </w:tr>
      <w:tr w:rsidR="00406203" w:rsidRPr="00E517C8" w14:paraId="50CFBA94" w14:textId="77777777" w:rsidTr="00F97136">
        <w:tc>
          <w:tcPr>
            <w:tcW w:w="9953" w:type="dxa"/>
            <w:gridSpan w:val="4"/>
            <w:tcBorders>
              <w:bottom w:val="nil"/>
            </w:tcBorders>
          </w:tcPr>
          <w:p w14:paraId="553A92FC" w14:textId="77777777" w:rsidR="003221DD" w:rsidRPr="00960848" w:rsidRDefault="00406203" w:rsidP="00A57403">
            <w:pPr>
              <w:spacing w:before="120" w:after="60"/>
              <w:rPr>
                <w:b/>
              </w:rPr>
            </w:pPr>
            <w:r w:rsidRPr="00960848">
              <w:rPr>
                <w:b/>
              </w:rPr>
              <w:t>Scope of Work – appropriate for this post:</w:t>
            </w:r>
          </w:p>
          <w:p w14:paraId="0350E0E1" w14:textId="7BCE7373" w:rsidR="00406203" w:rsidRPr="00D33429" w:rsidRDefault="00960848" w:rsidP="001C7EE0">
            <w:pPr>
              <w:jc w:val="both"/>
            </w:pPr>
            <w:r w:rsidRPr="00960848">
              <w:t>Working under guidance: provide support in addressing the needs of pupils who need particular help to overcome barriers to learning. To be responsible for supervising the work, development and performance of level 1 and level 2 Teaching Assistants, and giving appropriate guidance and support.</w:t>
            </w:r>
            <w:r w:rsidR="003221DD" w:rsidRPr="008B60A1">
              <w:t>.</w:t>
            </w:r>
          </w:p>
        </w:tc>
      </w:tr>
      <w:tr w:rsidR="00406203" w:rsidRPr="00E517C8" w14:paraId="41FBF955" w14:textId="77777777" w:rsidTr="00F97136">
        <w:tc>
          <w:tcPr>
            <w:tcW w:w="9953" w:type="dxa"/>
            <w:gridSpan w:val="4"/>
            <w:tcBorders>
              <w:top w:val="nil"/>
              <w:bottom w:val="single" w:sz="4" w:space="0" w:color="auto"/>
            </w:tcBorders>
          </w:tcPr>
          <w:p w14:paraId="4C35AB5D" w14:textId="77777777" w:rsidR="00406203" w:rsidRPr="003C1AF2" w:rsidRDefault="00406203" w:rsidP="00A57403">
            <w:pPr>
              <w:spacing w:after="40"/>
            </w:pPr>
          </w:p>
        </w:tc>
      </w:tr>
      <w:tr w:rsidR="00406203" w:rsidRPr="00E517C8" w14:paraId="7B916301" w14:textId="77777777" w:rsidTr="00F97136">
        <w:tc>
          <w:tcPr>
            <w:tcW w:w="9953" w:type="dxa"/>
            <w:gridSpan w:val="4"/>
            <w:tcBorders>
              <w:top w:val="single" w:sz="4" w:space="0" w:color="auto"/>
              <w:bottom w:val="single" w:sz="4" w:space="0" w:color="auto"/>
            </w:tcBorders>
          </w:tcPr>
          <w:p w14:paraId="7A9916F4" w14:textId="2B3BBAD4" w:rsidR="00406203" w:rsidRPr="008B60A1" w:rsidRDefault="00406203" w:rsidP="00A57403">
            <w:pPr>
              <w:spacing w:before="120" w:after="60"/>
              <w:rPr>
                <w:b/>
              </w:rPr>
            </w:pPr>
            <w:r w:rsidRPr="008B60A1">
              <w:rPr>
                <w:b/>
              </w:rPr>
              <w:t>Accountabilities/Responsibilit</w:t>
            </w:r>
            <w:r w:rsidR="007674AE" w:rsidRPr="008B60A1">
              <w:rPr>
                <w:b/>
              </w:rPr>
              <w:t>ies – appropriate for this post may include:</w:t>
            </w:r>
          </w:p>
          <w:p w14:paraId="5E12901D" w14:textId="20DBA937" w:rsidR="002F4859" w:rsidRPr="00983FF9" w:rsidRDefault="00960848" w:rsidP="00D2770E">
            <w:pPr>
              <w:ind w:left="529" w:hanging="284"/>
              <w:rPr>
                <w:b/>
              </w:rPr>
            </w:pPr>
            <w:r>
              <w:rPr>
                <w:b/>
              </w:rPr>
              <w:t>Support for Pupils</w:t>
            </w:r>
          </w:p>
          <w:p w14:paraId="61F6717E" w14:textId="19ACE3C2" w:rsidR="00960848" w:rsidRDefault="00960848" w:rsidP="00960848">
            <w:pPr>
              <w:pStyle w:val="ListParagraph"/>
              <w:numPr>
                <w:ilvl w:val="0"/>
                <w:numId w:val="21"/>
              </w:numPr>
              <w:ind w:left="670" w:hanging="425"/>
            </w:pPr>
            <w:r>
              <w:t>Provide pastoral support to pupils.</w:t>
            </w:r>
          </w:p>
          <w:p w14:paraId="466CD9EC" w14:textId="18AA5528" w:rsidR="00960848" w:rsidRDefault="00960848" w:rsidP="00960848">
            <w:pPr>
              <w:pStyle w:val="ListParagraph"/>
              <w:numPr>
                <w:ilvl w:val="0"/>
                <w:numId w:val="21"/>
              </w:numPr>
              <w:ind w:left="670" w:hanging="425"/>
            </w:pPr>
            <w:r>
              <w:t>Receive and supervise pupils excluded from, or otherwise not working to, a normal timetable.</w:t>
            </w:r>
          </w:p>
          <w:p w14:paraId="3D581CC3" w14:textId="77777777" w:rsidR="00960848" w:rsidRDefault="00960848" w:rsidP="00960848">
            <w:pPr>
              <w:pStyle w:val="ListParagraph"/>
              <w:numPr>
                <w:ilvl w:val="0"/>
                <w:numId w:val="21"/>
              </w:numPr>
              <w:ind w:left="670" w:hanging="425"/>
            </w:pPr>
            <w:r>
              <w:t>Attend to pupils’ personal needs and provide advice to assist in their social, health and hygiene development.</w:t>
            </w:r>
          </w:p>
          <w:p w14:paraId="310685E3" w14:textId="78543EAD" w:rsidR="00960848" w:rsidRDefault="00960848" w:rsidP="00960848">
            <w:pPr>
              <w:pStyle w:val="ListParagraph"/>
              <w:numPr>
                <w:ilvl w:val="0"/>
                <w:numId w:val="21"/>
              </w:numPr>
              <w:ind w:left="670" w:hanging="425"/>
            </w:pPr>
            <w:r>
              <w:t>Participate in comprehensive assessment of pupils to determine those in need of particular help.</w:t>
            </w:r>
          </w:p>
          <w:p w14:paraId="624B2D81" w14:textId="52F56AE2" w:rsidR="00960848" w:rsidRDefault="00960848" w:rsidP="00960848">
            <w:pPr>
              <w:pStyle w:val="ListParagraph"/>
              <w:numPr>
                <w:ilvl w:val="0"/>
                <w:numId w:val="21"/>
              </w:numPr>
              <w:ind w:left="670" w:hanging="425"/>
            </w:pPr>
            <w:r>
              <w:t>Assist the teacher with the development and implementation of Individual Education / Behaviour / Support / Mentoring plans.</w:t>
            </w:r>
          </w:p>
          <w:p w14:paraId="791D981C" w14:textId="2C1239A4" w:rsidR="00960848" w:rsidRDefault="00960848" w:rsidP="00960848">
            <w:pPr>
              <w:pStyle w:val="ListParagraph"/>
              <w:numPr>
                <w:ilvl w:val="0"/>
                <w:numId w:val="21"/>
              </w:numPr>
              <w:ind w:left="670" w:hanging="425"/>
            </w:pPr>
            <w:r>
              <w:t>Support provision for pupils with special needs.</w:t>
            </w:r>
          </w:p>
          <w:p w14:paraId="7F6159BD" w14:textId="523A24BD" w:rsidR="00960848" w:rsidRDefault="00960848" w:rsidP="00960848">
            <w:pPr>
              <w:pStyle w:val="ListParagraph"/>
              <w:numPr>
                <w:ilvl w:val="0"/>
                <w:numId w:val="21"/>
              </w:numPr>
              <w:ind w:left="670" w:hanging="425"/>
            </w:pPr>
            <w:r>
              <w:t>Establish productive working relationships with pupils, acting as a role model.</w:t>
            </w:r>
          </w:p>
          <w:p w14:paraId="54BC9355" w14:textId="1BA05089" w:rsidR="00960848" w:rsidRDefault="00960848" w:rsidP="00960848">
            <w:pPr>
              <w:pStyle w:val="ListParagraph"/>
              <w:numPr>
                <w:ilvl w:val="0"/>
                <w:numId w:val="21"/>
              </w:numPr>
              <w:ind w:left="670" w:hanging="425"/>
            </w:pPr>
            <w:r>
              <w:t>Develop 1:1 mentoring arrangements with pupils and provide support for distressed pupils.</w:t>
            </w:r>
          </w:p>
          <w:p w14:paraId="616CFE77" w14:textId="703E647E" w:rsidR="00960848" w:rsidRDefault="00960848" w:rsidP="00960848">
            <w:pPr>
              <w:pStyle w:val="ListParagraph"/>
              <w:numPr>
                <w:ilvl w:val="0"/>
                <w:numId w:val="21"/>
              </w:numPr>
              <w:ind w:left="670" w:hanging="425"/>
            </w:pPr>
            <w:r>
              <w:t>Promote the speedy/effective transfer of pupils across phases/integration of those who have been absent.</w:t>
            </w:r>
          </w:p>
          <w:p w14:paraId="2D6B0C39" w14:textId="24A235FA" w:rsidR="00960848" w:rsidRDefault="00960848" w:rsidP="00960848">
            <w:pPr>
              <w:pStyle w:val="ListParagraph"/>
              <w:numPr>
                <w:ilvl w:val="0"/>
                <w:numId w:val="21"/>
              </w:numPr>
              <w:ind w:left="670" w:hanging="425"/>
            </w:pPr>
            <w:r>
              <w:t>Provide information and advice to enable pupils to make choices about their own learning / behaviour / attendance.</w:t>
            </w:r>
          </w:p>
          <w:p w14:paraId="7EC0BD3F" w14:textId="7DFD8990" w:rsidR="00960848" w:rsidRDefault="00960848" w:rsidP="00960848">
            <w:pPr>
              <w:pStyle w:val="ListParagraph"/>
              <w:numPr>
                <w:ilvl w:val="0"/>
                <w:numId w:val="21"/>
              </w:numPr>
              <w:ind w:left="670" w:hanging="425"/>
            </w:pPr>
            <w:r>
              <w:t>Challenge and motivate pupils, promote and reinforce self-esteem.</w:t>
            </w:r>
          </w:p>
          <w:p w14:paraId="43291239" w14:textId="0293600A" w:rsidR="00960848" w:rsidRDefault="00960848" w:rsidP="00960848">
            <w:pPr>
              <w:pStyle w:val="ListParagraph"/>
              <w:numPr>
                <w:ilvl w:val="0"/>
                <w:numId w:val="21"/>
              </w:numPr>
              <w:ind w:left="670" w:hanging="425"/>
            </w:pPr>
            <w:r>
              <w:t>Provide feedback to pupils in relation to progress, achievement, behaviour, attendance etc.</w:t>
            </w:r>
          </w:p>
          <w:p w14:paraId="7365F538" w14:textId="77777777" w:rsidR="00C47143" w:rsidRDefault="00C47143" w:rsidP="00C47143">
            <w:pPr>
              <w:pStyle w:val="ListParagraph"/>
              <w:ind w:left="670"/>
            </w:pPr>
          </w:p>
          <w:p w14:paraId="60E1C818" w14:textId="5CDAD379" w:rsidR="00983FF9" w:rsidRPr="00983FF9" w:rsidRDefault="00960848" w:rsidP="00D2770E">
            <w:pPr>
              <w:ind w:left="670" w:hanging="425"/>
              <w:rPr>
                <w:b/>
              </w:rPr>
            </w:pPr>
            <w:r>
              <w:rPr>
                <w:b/>
              </w:rPr>
              <w:t>Support for Teacher</w:t>
            </w:r>
          </w:p>
          <w:p w14:paraId="583CD222" w14:textId="16CFB463" w:rsidR="00960848" w:rsidRDefault="00960848" w:rsidP="00960848">
            <w:pPr>
              <w:pStyle w:val="ListParagraph"/>
              <w:numPr>
                <w:ilvl w:val="0"/>
                <w:numId w:val="24"/>
              </w:numPr>
            </w:pPr>
            <w:r>
              <w:t xml:space="preserve"> </w:t>
            </w:r>
            <w:r w:rsidR="00F97136">
              <w:t>Liaise with families, other</w:t>
            </w:r>
            <w:r>
              <w:t xml:space="preserve"> schools and other relevant bodies to gather pupil information.</w:t>
            </w:r>
          </w:p>
          <w:p w14:paraId="305646AF" w14:textId="77777777" w:rsidR="00960848" w:rsidRDefault="00960848" w:rsidP="00960848">
            <w:pPr>
              <w:pStyle w:val="ListParagraph"/>
              <w:numPr>
                <w:ilvl w:val="0"/>
                <w:numId w:val="24"/>
              </w:numPr>
              <w:ind w:left="670" w:hanging="425"/>
            </w:pPr>
            <w:r>
              <w:t>Support pupils’ access to learning using appropriate strategies, resources etc.</w:t>
            </w:r>
          </w:p>
          <w:p w14:paraId="78E2635D" w14:textId="77777777" w:rsidR="00960848" w:rsidRDefault="00960848" w:rsidP="00960848">
            <w:pPr>
              <w:pStyle w:val="ListParagraph"/>
              <w:numPr>
                <w:ilvl w:val="0"/>
                <w:numId w:val="24"/>
              </w:numPr>
              <w:ind w:left="670" w:hanging="425"/>
            </w:pPr>
            <w:r>
              <w:t>Work with other staff in planning, evaluating and adjusting learning activities as appropriate.</w:t>
            </w:r>
          </w:p>
          <w:p w14:paraId="200AE50B" w14:textId="77777777" w:rsidR="00960848" w:rsidRDefault="00960848" w:rsidP="00960848">
            <w:pPr>
              <w:pStyle w:val="ListParagraph"/>
              <w:numPr>
                <w:ilvl w:val="0"/>
                <w:numId w:val="24"/>
              </w:numPr>
              <w:ind w:left="670" w:hanging="425"/>
            </w:pPr>
            <w:r>
              <w:t>Monitor and evaluate pupils’ responses and progress against action plans through observation and planned recording.</w:t>
            </w:r>
          </w:p>
          <w:p w14:paraId="5D018D05" w14:textId="77777777" w:rsidR="00960848" w:rsidRDefault="00960848" w:rsidP="00960848">
            <w:pPr>
              <w:pStyle w:val="ListParagraph"/>
              <w:numPr>
                <w:ilvl w:val="0"/>
                <w:numId w:val="24"/>
              </w:numPr>
              <w:ind w:left="670" w:hanging="425"/>
            </w:pPr>
            <w:r>
              <w:t xml:space="preserve">Provide objective and accurate feedback and reports as required, to other staff on </w:t>
            </w:r>
            <w:proofErr w:type="gramStart"/>
            <w:r>
              <w:t>pupils</w:t>
            </w:r>
            <w:proofErr w:type="gramEnd"/>
            <w:r>
              <w:t xml:space="preserve"> achievement, progress and other matters, ensuring the availability of appropriate evidence.</w:t>
            </w:r>
          </w:p>
          <w:p w14:paraId="1F8BD13C" w14:textId="77777777" w:rsidR="00960848" w:rsidRDefault="00960848" w:rsidP="00960848">
            <w:pPr>
              <w:pStyle w:val="ListParagraph"/>
              <w:numPr>
                <w:ilvl w:val="0"/>
                <w:numId w:val="24"/>
              </w:numPr>
              <w:ind w:left="670" w:hanging="425"/>
            </w:pPr>
            <w:r>
              <w:t>Be responsible for keeping and updating records as agreed with other staff, contributing to reviews of systems/records as requested.</w:t>
            </w:r>
          </w:p>
          <w:p w14:paraId="51E6AB29" w14:textId="77777777" w:rsidR="00960848" w:rsidRDefault="00960848" w:rsidP="00960848">
            <w:pPr>
              <w:pStyle w:val="ListParagraph"/>
              <w:numPr>
                <w:ilvl w:val="0"/>
                <w:numId w:val="24"/>
              </w:numPr>
              <w:ind w:left="670" w:hanging="425"/>
            </w:pPr>
            <w:r>
              <w:t>Assist in the development and implementation of appropriate behaviour management strategies.</w:t>
            </w:r>
          </w:p>
          <w:p w14:paraId="19411EDC" w14:textId="77777777" w:rsidR="00960848" w:rsidRDefault="00960848" w:rsidP="00960848">
            <w:pPr>
              <w:pStyle w:val="ListParagraph"/>
              <w:numPr>
                <w:ilvl w:val="0"/>
                <w:numId w:val="24"/>
              </w:numPr>
              <w:ind w:left="670" w:hanging="425"/>
            </w:pPr>
            <w:r>
              <w:lastRenderedPageBreak/>
              <w:t>Establish constructive relationships with parents/carers, exchanging information, facilitating their support for their child’s attendance, access and learning, and supporting home to school and community links.</w:t>
            </w:r>
          </w:p>
          <w:p w14:paraId="7249A507" w14:textId="77777777" w:rsidR="00960848" w:rsidRDefault="00960848" w:rsidP="00960848">
            <w:pPr>
              <w:pStyle w:val="ListParagraph"/>
              <w:numPr>
                <w:ilvl w:val="0"/>
                <w:numId w:val="24"/>
              </w:numPr>
              <w:ind w:left="670" w:hanging="425"/>
            </w:pPr>
            <w:r>
              <w:t>Assist in the development, implementation and monitoring of systems relating to attendance and integration.</w:t>
            </w:r>
          </w:p>
          <w:p w14:paraId="49B9276F" w14:textId="0E4CE5D9" w:rsidR="00C47143" w:rsidRDefault="00960848" w:rsidP="00960848">
            <w:pPr>
              <w:pStyle w:val="ListParagraph"/>
              <w:numPr>
                <w:ilvl w:val="0"/>
                <w:numId w:val="24"/>
              </w:numPr>
              <w:ind w:left="670" w:hanging="425"/>
            </w:pPr>
            <w:r>
              <w:t>Clerical/admin support e.g. dealing with correspondence, compilation/analysis/reporting on attendance, exclusions etc. making phone calls etc.</w:t>
            </w:r>
          </w:p>
          <w:p w14:paraId="51EFBAFF" w14:textId="77777777" w:rsidR="00960848" w:rsidRPr="008B60A1" w:rsidRDefault="00960848" w:rsidP="00960848">
            <w:pPr>
              <w:pStyle w:val="ListParagraph"/>
              <w:ind w:left="670"/>
            </w:pPr>
          </w:p>
          <w:p w14:paraId="7ACBC639" w14:textId="4A8005BB" w:rsidR="002F4859" w:rsidRPr="008B60A1" w:rsidRDefault="00960848" w:rsidP="00D2770E">
            <w:pPr>
              <w:ind w:left="670" w:hanging="425"/>
              <w:rPr>
                <w:b/>
              </w:rPr>
            </w:pPr>
            <w:r>
              <w:rPr>
                <w:b/>
              </w:rPr>
              <w:t>Support for the Curriculum</w:t>
            </w:r>
          </w:p>
          <w:p w14:paraId="0F8D659E" w14:textId="77777777" w:rsidR="00960848" w:rsidRDefault="00960848" w:rsidP="00960848">
            <w:pPr>
              <w:pStyle w:val="ListParagraph"/>
              <w:numPr>
                <w:ilvl w:val="0"/>
                <w:numId w:val="25"/>
              </w:numPr>
              <w:ind w:left="670" w:hanging="425"/>
            </w:pPr>
            <w:r>
              <w:t>Implement agreed learning activities/teaching programmes, adjusting activities according to pupil responses/needs.</w:t>
            </w:r>
          </w:p>
          <w:p w14:paraId="3E801133" w14:textId="77777777" w:rsidR="00960848" w:rsidRDefault="00960848" w:rsidP="00960848">
            <w:pPr>
              <w:pStyle w:val="ListParagraph"/>
              <w:numPr>
                <w:ilvl w:val="0"/>
                <w:numId w:val="25"/>
              </w:numPr>
              <w:ind w:left="670" w:hanging="425"/>
            </w:pPr>
            <w:r>
              <w:t xml:space="preserve">Be aware of and appreciate a range of activities, courses, organisations and individuals to provide support for pupils to broaden and enrich their learning. </w:t>
            </w:r>
          </w:p>
          <w:p w14:paraId="7B1D7D70" w14:textId="77777777" w:rsidR="008646DC" w:rsidRPr="00960848" w:rsidRDefault="00960848" w:rsidP="00960848">
            <w:pPr>
              <w:pStyle w:val="ListParagraph"/>
              <w:numPr>
                <w:ilvl w:val="0"/>
                <w:numId w:val="25"/>
              </w:numPr>
              <w:ind w:left="670" w:hanging="425"/>
              <w:rPr>
                <w:rFonts w:cs="Arial"/>
              </w:rPr>
            </w:pPr>
            <w:r>
              <w:t>Determine the need for, prepare and use specialist equipment, plans and resources to support pupils.</w:t>
            </w:r>
          </w:p>
          <w:p w14:paraId="3FAD238F" w14:textId="77777777" w:rsidR="00960848" w:rsidRDefault="00960848" w:rsidP="00960848">
            <w:pPr>
              <w:rPr>
                <w:rFonts w:cs="Arial"/>
              </w:rPr>
            </w:pPr>
          </w:p>
          <w:p w14:paraId="44DBD050" w14:textId="5C059360" w:rsidR="00960848" w:rsidRPr="00960848" w:rsidRDefault="00960848" w:rsidP="00960848">
            <w:pPr>
              <w:ind w:left="670" w:hanging="425"/>
              <w:rPr>
                <w:b/>
              </w:rPr>
            </w:pPr>
            <w:r>
              <w:rPr>
                <w:b/>
              </w:rPr>
              <w:t>Support for the School</w:t>
            </w:r>
          </w:p>
          <w:p w14:paraId="0DBAA498" w14:textId="77777777" w:rsidR="00960848" w:rsidRPr="00960848" w:rsidRDefault="00960848" w:rsidP="00F97136">
            <w:pPr>
              <w:pStyle w:val="ListParagraph"/>
              <w:numPr>
                <w:ilvl w:val="0"/>
                <w:numId w:val="27"/>
              </w:numPr>
            </w:pPr>
            <w:r w:rsidRPr="00960848">
              <w:t>Be aware of and comply with policies and procedures relating to child protection, health, safety and security, confidentiality and data protection, reporting all concerns to an appropriate person.</w:t>
            </w:r>
          </w:p>
          <w:p w14:paraId="4C49143D" w14:textId="77777777" w:rsidR="00960848" w:rsidRPr="00960848" w:rsidRDefault="00960848" w:rsidP="00F97136">
            <w:pPr>
              <w:pStyle w:val="ListParagraph"/>
              <w:numPr>
                <w:ilvl w:val="0"/>
                <w:numId w:val="27"/>
              </w:numPr>
              <w:ind w:left="670" w:hanging="425"/>
            </w:pPr>
            <w:r w:rsidRPr="00960848">
              <w:t>Be aware of and support difference and ensure all pupils have equal access to opportunities to learn and develop.</w:t>
            </w:r>
          </w:p>
          <w:p w14:paraId="2A9A4AC4" w14:textId="77777777" w:rsidR="00960848" w:rsidRPr="00960848" w:rsidRDefault="00960848" w:rsidP="00F97136">
            <w:pPr>
              <w:pStyle w:val="ListParagraph"/>
              <w:numPr>
                <w:ilvl w:val="0"/>
                <w:numId w:val="27"/>
              </w:numPr>
              <w:ind w:left="670" w:hanging="425"/>
            </w:pPr>
            <w:r w:rsidRPr="00960848">
              <w:t>Contribute to the overall ethos/work/aims of the schools.</w:t>
            </w:r>
          </w:p>
          <w:p w14:paraId="0F0C8D62" w14:textId="77777777" w:rsidR="00F97136" w:rsidRDefault="00960848" w:rsidP="00F97136">
            <w:pPr>
              <w:pStyle w:val="ListParagraph"/>
              <w:numPr>
                <w:ilvl w:val="0"/>
                <w:numId w:val="27"/>
              </w:numPr>
              <w:ind w:left="670" w:hanging="425"/>
            </w:pPr>
            <w:r w:rsidRPr="00960848">
              <w:t>Establish constructive relationships and communicate with other agencies/professionals, in liaison with the teacher, to support achievement and progress of pupils.</w:t>
            </w:r>
          </w:p>
          <w:p w14:paraId="5497434B" w14:textId="77777777" w:rsidR="00F97136" w:rsidRDefault="00960848" w:rsidP="00F97136">
            <w:pPr>
              <w:pStyle w:val="ListParagraph"/>
              <w:numPr>
                <w:ilvl w:val="0"/>
                <w:numId w:val="27"/>
              </w:numPr>
              <w:ind w:left="670" w:hanging="425"/>
            </w:pPr>
            <w:r w:rsidRPr="00960848">
              <w:t xml:space="preserve">Attend and participate in regular meetings. </w:t>
            </w:r>
          </w:p>
          <w:p w14:paraId="1D642407" w14:textId="77777777" w:rsidR="00F97136" w:rsidRDefault="00960848" w:rsidP="00F97136">
            <w:pPr>
              <w:pStyle w:val="ListParagraph"/>
              <w:numPr>
                <w:ilvl w:val="0"/>
                <w:numId w:val="27"/>
              </w:numPr>
              <w:ind w:left="670" w:hanging="425"/>
            </w:pPr>
            <w:r w:rsidRPr="00960848">
              <w:t>Participate in training and other learning activities as required.</w:t>
            </w:r>
          </w:p>
          <w:p w14:paraId="0C0C84A6" w14:textId="77777777" w:rsidR="00F97136" w:rsidRDefault="00960848" w:rsidP="00F97136">
            <w:pPr>
              <w:pStyle w:val="ListParagraph"/>
              <w:numPr>
                <w:ilvl w:val="0"/>
                <w:numId w:val="27"/>
              </w:numPr>
              <w:ind w:left="670" w:hanging="425"/>
            </w:pPr>
            <w:r w:rsidRPr="00960848">
              <w:t>Recognise own strengths and areas of expertise and use these to advise and support others.</w:t>
            </w:r>
          </w:p>
          <w:p w14:paraId="55FC741F" w14:textId="77777777" w:rsidR="00F97136" w:rsidRDefault="00960848" w:rsidP="00F97136">
            <w:pPr>
              <w:pStyle w:val="ListParagraph"/>
              <w:numPr>
                <w:ilvl w:val="0"/>
                <w:numId w:val="27"/>
              </w:numPr>
              <w:ind w:left="670" w:hanging="425"/>
            </w:pPr>
            <w:r w:rsidRPr="00960848">
              <w:t>Assist in the supervision, training and development of staff.</w:t>
            </w:r>
          </w:p>
          <w:p w14:paraId="58CABD0A" w14:textId="77777777" w:rsidR="00F97136" w:rsidRDefault="00960848" w:rsidP="00F97136">
            <w:pPr>
              <w:pStyle w:val="ListParagraph"/>
              <w:numPr>
                <w:ilvl w:val="0"/>
                <w:numId w:val="27"/>
              </w:numPr>
              <w:ind w:left="670" w:hanging="425"/>
            </w:pPr>
            <w:r w:rsidRPr="00960848">
              <w:t>Implement planned supervision of pupils out of school hours.</w:t>
            </w:r>
          </w:p>
          <w:p w14:paraId="022EA5F0" w14:textId="77777777" w:rsidR="00F97136" w:rsidRDefault="00960848" w:rsidP="00F97136">
            <w:pPr>
              <w:pStyle w:val="ListParagraph"/>
              <w:numPr>
                <w:ilvl w:val="0"/>
                <w:numId w:val="27"/>
              </w:numPr>
              <w:ind w:left="670" w:hanging="425"/>
            </w:pPr>
            <w:r w:rsidRPr="00960848">
              <w:t>Supervise pupils on visits, trips and out of school activities as required.</w:t>
            </w:r>
          </w:p>
          <w:p w14:paraId="7039FC9D" w14:textId="52A0936C" w:rsidR="00960848" w:rsidRPr="00960848" w:rsidRDefault="00960848" w:rsidP="00F97136">
            <w:pPr>
              <w:pStyle w:val="ListParagraph"/>
              <w:numPr>
                <w:ilvl w:val="0"/>
                <w:numId w:val="27"/>
              </w:numPr>
              <w:ind w:left="670" w:hanging="425"/>
            </w:pPr>
            <w:r w:rsidRPr="00960848">
              <w:t xml:space="preserve">The </w:t>
            </w:r>
            <w:proofErr w:type="spellStart"/>
            <w:r w:rsidRPr="00960848">
              <w:t>postholder</w:t>
            </w:r>
            <w:proofErr w:type="spellEnd"/>
            <w:r w:rsidRPr="00960848">
              <w:t xml:space="preserve"> must be aware of child protection issues and the need for confidentiality and to identify to the named child protection colleague in school, concerns in respect of individual children.  </w:t>
            </w:r>
          </w:p>
          <w:p w14:paraId="36C9ECE2" w14:textId="5220B136" w:rsidR="00960848" w:rsidRPr="00960848" w:rsidRDefault="00960848" w:rsidP="00960848">
            <w:pPr>
              <w:rPr>
                <w:rFonts w:cs="Arial"/>
              </w:rPr>
            </w:pPr>
          </w:p>
        </w:tc>
      </w:tr>
    </w:tbl>
    <w:p w14:paraId="13901EEB" w14:textId="77777777" w:rsidR="00DE2B4C" w:rsidRPr="00DE2B4C" w:rsidRDefault="00DE2B4C" w:rsidP="00DE2B4C">
      <w:pPr>
        <w:rPr>
          <w:vanish/>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358"/>
      </w:tblGrid>
      <w:tr w:rsidR="00D2770E" w:rsidRPr="009854E5" w14:paraId="374D600B" w14:textId="77777777" w:rsidTr="00C47143">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358" w:type="dxa"/>
          </w:tcPr>
          <w:p w14:paraId="0515FB11" w14:textId="7B092BB5" w:rsidR="00D2770E" w:rsidRPr="00A34C39" w:rsidRDefault="00F97136" w:rsidP="009D7FD9">
            <w:pPr>
              <w:rPr>
                <w:rFonts w:cs="Arial"/>
              </w:rPr>
            </w:pPr>
            <w:r>
              <w:rPr>
                <w:rFonts w:cs="Arial"/>
                <w:color w:val="000000"/>
              </w:rPr>
              <w:t>To be confirmed</w:t>
            </w:r>
          </w:p>
        </w:tc>
      </w:tr>
      <w:tr w:rsidR="00D2770E" w:rsidRPr="002B4276" w14:paraId="6DA6C552" w14:textId="77777777" w:rsidTr="00C47143">
        <w:tc>
          <w:tcPr>
            <w:tcW w:w="2133" w:type="dxa"/>
          </w:tcPr>
          <w:p w14:paraId="2E6A478F" w14:textId="77777777" w:rsidR="00D2770E" w:rsidRPr="00A34C39" w:rsidRDefault="00D2770E" w:rsidP="00D2770E">
            <w:pPr>
              <w:rPr>
                <w:rFonts w:cs="Arial"/>
                <w:b/>
              </w:rPr>
            </w:pPr>
            <w:r w:rsidRPr="00A34C39">
              <w:rPr>
                <w:rFonts w:cs="Arial"/>
                <w:b/>
              </w:rPr>
              <w:t>Conditions</w:t>
            </w:r>
          </w:p>
        </w:tc>
        <w:tc>
          <w:tcPr>
            <w:tcW w:w="8358" w:type="dxa"/>
          </w:tcPr>
          <w:p w14:paraId="3E481051" w14:textId="77777777" w:rsidR="00D2770E" w:rsidRPr="00132D85" w:rsidRDefault="00D2770E" w:rsidP="00D2770E">
            <w:pPr>
              <w:pStyle w:val="NormalWeb"/>
              <w:rPr>
                <w:rFonts w:ascii="Arial" w:hAnsi="Arial" w:cs="Arial"/>
              </w:rPr>
            </w:pPr>
            <w:r w:rsidRPr="00132D85">
              <w:rPr>
                <w:rFonts w:ascii="Arial" w:hAnsi="Arial" w:cs="Arial"/>
              </w:rPr>
              <w:t xml:space="preserve">The person appointed will be expected to be available to manage lettings on some evenings and occasional weekends. Flexibility will be required in relation to working hours so that these fit in with the </w:t>
            </w:r>
            <w:proofErr w:type="spellStart"/>
            <w:r w:rsidRPr="00132D85">
              <w:rPr>
                <w:rFonts w:ascii="Arial" w:hAnsi="Arial" w:cs="Arial"/>
              </w:rPr>
              <w:t>schools</w:t>
            </w:r>
            <w:proofErr w:type="spellEnd"/>
            <w:r w:rsidRPr="00132D85">
              <w:rPr>
                <w:rFonts w:ascii="Arial" w:hAnsi="Arial" w:cs="Arial"/>
              </w:rPr>
              <w:t xml:space="preserve"> needs.</w:t>
            </w:r>
          </w:p>
        </w:tc>
      </w:tr>
      <w:tr w:rsidR="00D2770E" w:rsidRPr="009854E5" w14:paraId="01855D43" w14:textId="77777777" w:rsidTr="00C47143">
        <w:trPr>
          <w:trHeight w:val="2401"/>
        </w:trPr>
        <w:tc>
          <w:tcPr>
            <w:tcW w:w="2133" w:type="dxa"/>
          </w:tcPr>
          <w:p w14:paraId="31ECC916" w14:textId="77777777" w:rsidR="00D2770E" w:rsidRPr="00A34C39" w:rsidRDefault="00D2770E" w:rsidP="00D2770E">
            <w:pPr>
              <w:rPr>
                <w:rFonts w:cs="Arial"/>
                <w:b/>
              </w:rPr>
            </w:pPr>
            <w:r w:rsidRPr="00A34C39">
              <w:rPr>
                <w:rFonts w:cs="Arial"/>
                <w:b/>
              </w:rPr>
              <w:t>Hours of</w:t>
            </w:r>
            <w:r>
              <w:rPr>
                <w:rFonts w:cs="Arial"/>
                <w:b/>
              </w:rPr>
              <w:t xml:space="preserve"> </w:t>
            </w:r>
            <w:r w:rsidRPr="00A34C39">
              <w:rPr>
                <w:rFonts w:cs="Arial"/>
                <w:b/>
              </w:rPr>
              <w:t>Duty</w:t>
            </w:r>
          </w:p>
        </w:tc>
        <w:tc>
          <w:tcPr>
            <w:tcW w:w="8358" w:type="dxa"/>
          </w:tcPr>
          <w:p w14:paraId="63EB12DA" w14:textId="77777777" w:rsidR="00D2770E" w:rsidRPr="00A34C39" w:rsidRDefault="00D2770E" w:rsidP="00D2770E">
            <w:pPr>
              <w:rPr>
                <w:rFonts w:cs="Arial"/>
              </w:rPr>
            </w:pPr>
            <w:r w:rsidRPr="00A34C39">
              <w:rPr>
                <w:rFonts w:cs="Arial"/>
              </w:rPr>
              <w:t xml:space="preserve">     </w:t>
            </w:r>
          </w:p>
          <w:p w14:paraId="098BFA9A" w14:textId="77777777" w:rsidR="00F97136" w:rsidRPr="00F97136" w:rsidRDefault="00F97136" w:rsidP="00D2770E">
            <w:pPr>
              <w:rPr>
                <w:rFonts w:cs="Arial"/>
                <w:i/>
              </w:rPr>
            </w:pPr>
            <w:r w:rsidRPr="00F97136">
              <w:rPr>
                <w:rFonts w:cs="Arial"/>
                <w:i/>
              </w:rPr>
              <w:t>To be confirmed</w:t>
            </w:r>
          </w:p>
          <w:p w14:paraId="7B65BA8E" w14:textId="00CE6882" w:rsidR="00D2770E" w:rsidRPr="00A34C39" w:rsidRDefault="00D2770E" w:rsidP="00D2770E">
            <w:pPr>
              <w:rPr>
                <w:rFonts w:cs="Arial"/>
              </w:rPr>
            </w:pPr>
            <w:r w:rsidRPr="00A34C39">
              <w:rPr>
                <w:rFonts w:cs="Arial"/>
              </w:rPr>
              <w:t xml:space="preserve">  </w:t>
            </w:r>
          </w:p>
          <w:p w14:paraId="08B2C4AA" w14:textId="523B33D8" w:rsidR="00D2770E" w:rsidRDefault="00D2770E" w:rsidP="00D2770E">
            <w:pPr>
              <w:rPr>
                <w:rFonts w:cs="Arial"/>
                <w:i/>
              </w:rPr>
            </w:pPr>
            <w:r w:rsidRPr="00A34C39">
              <w:rPr>
                <w:rFonts w:cs="Arial"/>
                <w:i/>
              </w:rPr>
              <w:t xml:space="preserve">Daily working pattern </w:t>
            </w:r>
            <w:r>
              <w:rPr>
                <w:rFonts w:cs="Arial"/>
                <w:i/>
              </w:rPr>
              <w:t>may be subject to change to meet the needs of the school</w:t>
            </w:r>
            <w:r w:rsidR="00F97136">
              <w:rPr>
                <w:rFonts w:cs="Arial"/>
                <w:i/>
              </w:rPr>
              <w:t>.</w:t>
            </w:r>
          </w:p>
          <w:p w14:paraId="4440D0FE" w14:textId="77777777" w:rsidR="00F97136" w:rsidRPr="00A34C39" w:rsidRDefault="00F97136" w:rsidP="00D2770E">
            <w:pPr>
              <w:rPr>
                <w:rFonts w:cs="Arial"/>
                <w:i/>
              </w:rPr>
            </w:pPr>
          </w:p>
          <w:p w14:paraId="4D2F5099" w14:textId="042787A0" w:rsidR="00D2770E" w:rsidRDefault="00D2770E" w:rsidP="00D2770E">
            <w:pPr>
              <w:rPr>
                <w:rFonts w:cs="Arial"/>
                <w:i/>
              </w:rPr>
            </w:pP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C47143">
        <w:tc>
          <w:tcPr>
            <w:tcW w:w="2133" w:type="dxa"/>
          </w:tcPr>
          <w:p w14:paraId="745774C1" w14:textId="059E6CDB" w:rsidR="00D2770E" w:rsidRPr="00A34C39" w:rsidRDefault="00D2770E" w:rsidP="00D2770E">
            <w:pPr>
              <w:rPr>
                <w:rFonts w:cs="Arial"/>
                <w:b/>
              </w:rPr>
            </w:pPr>
            <w:r w:rsidRPr="00A34C39">
              <w:rPr>
                <w:rFonts w:cs="Arial"/>
                <w:b/>
              </w:rPr>
              <w:t>Additional :</w:t>
            </w:r>
          </w:p>
        </w:tc>
        <w:tc>
          <w:tcPr>
            <w:tcW w:w="8358"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31914212" w14:textId="77777777" w:rsidR="0075412C" w:rsidRDefault="0075412C" w:rsidP="000166F4">
      <w:pPr>
        <w:ind w:left="-142"/>
        <w:rPr>
          <w:b/>
          <w:sz w:val="18"/>
          <w:szCs w:val="18"/>
        </w:rPr>
      </w:pPr>
    </w:p>
    <w:p w14:paraId="58D33A36" w14:textId="77777777" w:rsidR="00D2770E" w:rsidRDefault="00D2770E" w:rsidP="000166F4">
      <w:pPr>
        <w:ind w:left="-142"/>
        <w:rPr>
          <w:b/>
          <w:sz w:val="18"/>
          <w:szCs w:val="18"/>
        </w:rPr>
      </w:pPr>
    </w:p>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w:t>
      </w:r>
      <w:proofErr w:type="spellStart"/>
      <w:r>
        <w:t>postholder</w:t>
      </w:r>
      <w:proofErr w:type="spellEnd"/>
      <w:r>
        <w:t xml:space="preserve">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Default="000560F2" w:rsidP="0075412C">
      <w:pPr>
        <w:pStyle w:val="Title"/>
        <w:ind w:left="-142"/>
        <w:jc w:val="left"/>
        <w:rPr>
          <w:rFonts w:cs="Times New Roman"/>
          <w:b w:val="0"/>
          <w:sz w:val="24"/>
          <w:u w:val="none"/>
        </w:rPr>
      </w:pPr>
    </w:p>
    <w:p w14:paraId="295921A9" w14:textId="39E425BB" w:rsidR="00F97136" w:rsidRPr="00F97136" w:rsidRDefault="00F97136" w:rsidP="00F97136">
      <w:pPr>
        <w:pStyle w:val="Header"/>
        <w:spacing w:before="120" w:after="120"/>
        <w:ind w:left="-142"/>
        <w:jc w:val="center"/>
        <w:rPr>
          <w:b/>
          <w:bCs/>
          <w:u w:val="single"/>
        </w:rPr>
      </w:pPr>
      <w:r w:rsidRPr="00F97136">
        <w:rPr>
          <w:b/>
          <w:bCs/>
          <w:u w:val="single"/>
        </w:rPr>
        <w:t>KEY QUALIFICATIONS/KNOWLEDGE/SKILLS/EXPERIENCE REQUIREMENTS</w:t>
      </w:r>
    </w:p>
    <w:tbl>
      <w:tblPr>
        <w:tblW w:w="102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6436"/>
      </w:tblGrid>
      <w:tr w:rsidR="00F97136" w14:paraId="3C5ADF6F" w14:textId="77777777" w:rsidTr="00F97136">
        <w:tblPrEx>
          <w:tblCellMar>
            <w:top w:w="0" w:type="dxa"/>
            <w:bottom w:w="0" w:type="dxa"/>
          </w:tblCellMar>
        </w:tblPrEx>
        <w:trPr>
          <w:trHeight w:val="684"/>
        </w:trPr>
        <w:tc>
          <w:tcPr>
            <w:tcW w:w="3817" w:type="dxa"/>
            <w:tcBorders>
              <w:top w:val="single" w:sz="4" w:space="0" w:color="auto"/>
              <w:bottom w:val="nil"/>
              <w:right w:val="nil"/>
            </w:tcBorders>
          </w:tcPr>
          <w:p w14:paraId="42D279FB" w14:textId="77777777" w:rsidR="00F97136" w:rsidRPr="00F97136" w:rsidRDefault="00F97136" w:rsidP="00F97136">
            <w:pPr>
              <w:rPr>
                <w:rFonts w:cs="Arial"/>
                <w:lang w:eastAsia="en-GB"/>
              </w:rPr>
            </w:pPr>
            <w:r w:rsidRPr="00F97136">
              <w:rPr>
                <w:rFonts w:cs="Arial"/>
                <w:lang w:eastAsia="en-GB"/>
              </w:rPr>
              <w:t>Experience:</w:t>
            </w:r>
          </w:p>
        </w:tc>
        <w:tc>
          <w:tcPr>
            <w:tcW w:w="6436" w:type="dxa"/>
            <w:tcBorders>
              <w:top w:val="single" w:sz="4" w:space="0" w:color="auto"/>
              <w:left w:val="nil"/>
              <w:bottom w:val="nil"/>
            </w:tcBorders>
          </w:tcPr>
          <w:p w14:paraId="1F9E5792" w14:textId="77777777" w:rsidR="00F97136" w:rsidRP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Experience of working with children of relevant age.</w:t>
            </w:r>
          </w:p>
          <w:p w14:paraId="1215BC84" w14:textId="77777777" w:rsid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Experience of working with pupils with additional needs.</w:t>
            </w:r>
          </w:p>
          <w:p w14:paraId="18923729" w14:textId="77777777" w:rsidR="00F97136" w:rsidRPr="00F97136" w:rsidRDefault="00F97136" w:rsidP="00F97136">
            <w:pPr>
              <w:tabs>
                <w:tab w:val="num" w:pos="0"/>
              </w:tabs>
              <w:ind w:left="432"/>
              <w:jc w:val="both"/>
              <w:rPr>
                <w:rFonts w:cs="Arial"/>
                <w:lang w:eastAsia="en-GB"/>
              </w:rPr>
            </w:pPr>
          </w:p>
        </w:tc>
      </w:tr>
      <w:tr w:rsidR="00F97136" w14:paraId="428D7BE4" w14:textId="77777777" w:rsidTr="00F97136">
        <w:tblPrEx>
          <w:tblCellMar>
            <w:top w:w="0" w:type="dxa"/>
            <w:bottom w:w="0" w:type="dxa"/>
          </w:tblCellMar>
        </w:tblPrEx>
        <w:trPr>
          <w:trHeight w:val="900"/>
        </w:trPr>
        <w:tc>
          <w:tcPr>
            <w:tcW w:w="3817" w:type="dxa"/>
            <w:tcBorders>
              <w:top w:val="nil"/>
              <w:bottom w:val="nil"/>
              <w:right w:val="nil"/>
            </w:tcBorders>
          </w:tcPr>
          <w:p w14:paraId="053A805E" w14:textId="77777777" w:rsidR="00F97136" w:rsidRPr="00F97136" w:rsidRDefault="00F97136" w:rsidP="00F97136">
            <w:pPr>
              <w:rPr>
                <w:rFonts w:cs="Arial"/>
                <w:lang w:eastAsia="en-GB"/>
              </w:rPr>
            </w:pPr>
            <w:r w:rsidRPr="00F97136">
              <w:rPr>
                <w:rFonts w:cs="Arial"/>
                <w:lang w:eastAsia="en-GB"/>
              </w:rPr>
              <w:t>Qualifications/Training:</w:t>
            </w:r>
          </w:p>
        </w:tc>
        <w:tc>
          <w:tcPr>
            <w:tcW w:w="6436" w:type="dxa"/>
            <w:tcBorders>
              <w:top w:val="nil"/>
              <w:left w:val="nil"/>
              <w:bottom w:val="nil"/>
            </w:tcBorders>
          </w:tcPr>
          <w:p w14:paraId="305B3DDD" w14:textId="77777777" w:rsidR="00F97136" w:rsidRP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Very good Numeracy/literacy skills (equivalent to NVQ 2 in English and Maths).</w:t>
            </w:r>
          </w:p>
          <w:p w14:paraId="3761051A" w14:textId="77777777" w:rsidR="00F97136" w:rsidRP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NVQ 3 for Teaching Assistants or equivalent qualification or experience.</w:t>
            </w:r>
          </w:p>
          <w:p w14:paraId="66EDBD50" w14:textId="77777777" w:rsid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Where designated to work in a particular curriculum area, to work towards NVQ 2 in that subject area.</w:t>
            </w:r>
          </w:p>
          <w:p w14:paraId="200D8AAB" w14:textId="77777777" w:rsidR="00F97136" w:rsidRPr="00F97136" w:rsidRDefault="00F97136" w:rsidP="00F97136">
            <w:pPr>
              <w:tabs>
                <w:tab w:val="num" w:pos="0"/>
              </w:tabs>
              <w:ind w:left="432"/>
              <w:jc w:val="both"/>
              <w:rPr>
                <w:rFonts w:cs="Arial"/>
                <w:lang w:eastAsia="en-GB"/>
              </w:rPr>
            </w:pPr>
          </w:p>
        </w:tc>
      </w:tr>
      <w:tr w:rsidR="00F97136" w14:paraId="016C6E68" w14:textId="77777777" w:rsidTr="00F97136">
        <w:tblPrEx>
          <w:tblCellMar>
            <w:top w:w="0" w:type="dxa"/>
            <w:bottom w:w="0" w:type="dxa"/>
          </w:tblCellMar>
        </w:tblPrEx>
        <w:tc>
          <w:tcPr>
            <w:tcW w:w="3817" w:type="dxa"/>
            <w:tcBorders>
              <w:top w:val="nil"/>
              <w:bottom w:val="single" w:sz="4" w:space="0" w:color="auto"/>
              <w:right w:val="nil"/>
            </w:tcBorders>
          </w:tcPr>
          <w:p w14:paraId="48D6B564" w14:textId="77777777" w:rsidR="00F97136" w:rsidRPr="00F97136" w:rsidRDefault="00F97136" w:rsidP="00F97136">
            <w:pPr>
              <w:rPr>
                <w:rFonts w:cs="Arial"/>
                <w:lang w:eastAsia="en-GB"/>
              </w:rPr>
            </w:pPr>
            <w:r w:rsidRPr="00F97136">
              <w:rPr>
                <w:rFonts w:cs="Arial"/>
                <w:lang w:eastAsia="en-GB"/>
              </w:rPr>
              <w:t>Knowledge/Skills:</w:t>
            </w:r>
            <w:bookmarkStart w:id="0" w:name="_GoBack"/>
            <w:bookmarkEnd w:id="0"/>
          </w:p>
        </w:tc>
        <w:tc>
          <w:tcPr>
            <w:tcW w:w="6436" w:type="dxa"/>
            <w:tcBorders>
              <w:top w:val="nil"/>
              <w:left w:val="nil"/>
              <w:bottom w:val="single" w:sz="4" w:space="0" w:color="auto"/>
            </w:tcBorders>
          </w:tcPr>
          <w:p w14:paraId="6FF995D1"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Full working knowledge of relevant policies/codes of practice and awareness of relevant legislation.</w:t>
            </w:r>
          </w:p>
          <w:p w14:paraId="54F5609F"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 xml:space="preserve"> Working knowledge of national curriculum and other relevant learning programmes.</w:t>
            </w:r>
          </w:p>
          <w:p w14:paraId="64888A9A"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Understanding of principles of child development and learning processes and in particular, barriers to learning.</w:t>
            </w:r>
          </w:p>
          <w:p w14:paraId="653A23CA"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Ability to plan effective actions for pupils at risk of underachieving.</w:t>
            </w:r>
          </w:p>
          <w:p w14:paraId="027BE12A"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Full understanding of the range of support services/providers.</w:t>
            </w:r>
          </w:p>
          <w:p w14:paraId="6579C77F"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Ability to self-evaluate learning needs and actively seek learning opportunities.</w:t>
            </w:r>
          </w:p>
          <w:p w14:paraId="0BE738AC"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Ability to relate well to children and adults.</w:t>
            </w:r>
          </w:p>
          <w:p w14:paraId="4075C752"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Work constructively as part of a team, understanding classroom roles and responsibilities and your own position within these.</w:t>
            </w:r>
          </w:p>
        </w:tc>
      </w:tr>
    </w:tbl>
    <w:p w14:paraId="5B6D164D" w14:textId="77777777" w:rsidR="00F97136" w:rsidRPr="008D55A6" w:rsidRDefault="00F97136" w:rsidP="00F97136">
      <w:pPr>
        <w:pStyle w:val="Title"/>
        <w:jc w:val="left"/>
        <w:rPr>
          <w:rFonts w:cs="Times New Roman"/>
          <w:b w:val="0"/>
          <w:sz w:val="24"/>
          <w:u w:val="none"/>
        </w:rPr>
      </w:pPr>
    </w:p>
    <w:sectPr w:rsidR="00F97136" w:rsidRPr="008D55A6" w:rsidSect="008D55A6">
      <w:type w:val="continuous"/>
      <w:pgSz w:w="11909" w:h="16834" w:code="9"/>
      <w:pgMar w:top="737" w:right="1021" w:bottom="851" w:left="1134" w:header="403"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8F2B" w14:textId="77777777" w:rsidR="00D2770E" w:rsidRDefault="00D2770E" w:rsidP="008A2E88">
      <w:r>
        <w:separator/>
      </w:r>
    </w:p>
  </w:endnote>
  <w:endnote w:type="continuationSeparator" w:id="0">
    <w:p w14:paraId="1148DF2C" w14:textId="77777777" w:rsidR="00D2770E" w:rsidRDefault="00D2770E"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E058" w14:textId="77777777" w:rsidR="00D2770E" w:rsidRDefault="00D2770E" w:rsidP="008A2E88">
      <w:r>
        <w:separator/>
      </w:r>
    </w:p>
  </w:footnote>
  <w:footnote w:type="continuationSeparator" w:id="0">
    <w:p w14:paraId="54285F5D" w14:textId="77777777" w:rsidR="00D2770E" w:rsidRDefault="00D2770E" w:rsidP="008A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3"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5"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6" w15:restartNumberingAfterBreak="0">
    <w:nsid w:val="18C567C6"/>
    <w:multiLevelType w:val="hybridMultilevel"/>
    <w:tmpl w:val="DC0EBBA2"/>
    <w:lvl w:ilvl="0" w:tplc="EEC2419A">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B330A"/>
    <w:multiLevelType w:val="hybridMultilevel"/>
    <w:tmpl w:val="91783B42"/>
    <w:lvl w:ilvl="0" w:tplc="D16A4F80">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0F33DEC"/>
    <w:multiLevelType w:val="hybridMultilevel"/>
    <w:tmpl w:val="9228A676"/>
    <w:lvl w:ilvl="0" w:tplc="D5686E8A">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E6878"/>
    <w:multiLevelType w:val="hybridMultilevel"/>
    <w:tmpl w:val="96DC0090"/>
    <w:lvl w:ilvl="0" w:tplc="BB2C0E36">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4F2033E"/>
    <w:multiLevelType w:val="hybridMultilevel"/>
    <w:tmpl w:val="0FFC898A"/>
    <w:lvl w:ilvl="0" w:tplc="8BA47D5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7190A60"/>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6"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8"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19"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22"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23"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25"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487"/>
    <w:multiLevelType w:val="hybridMultilevel"/>
    <w:tmpl w:val="5D608570"/>
    <w:lvl w:ilvl="0" w:tplc="2D543F4C">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15:restartNumberingAfterBreak="0">
    <w:nsid w:val="6E587375"/>
    <w:multiLevelType w:val="hybridMultilevel"/>
    <w:tmpl w:val="524CC340"/>
    <w:lvl w:ilvl="0" w:tplc="526EB0D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A53A66"/>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24"/>
  </w:num>
  <w:num w:numId="5">
    <w:abstractNumId w:val="4"/>
  </w:num>
  <w:num w:numId="6">
    <w:abstractNumId w:val="1"/>
  </w:num>
  <w:num w:numId="7">
    <w:abstractNumId w:val="2"/>
  </w:num>
  <w:num w:numId="8">
    <w:abstractNumId w:val="19"/>
  </w:num>
  <w:num w:numId="9">
    <w:abstractNumId w:val="22"/>
  </w:num>
  <w:num w:numId="10">
    <w:abstractNumId w:val="21"/>
  </w:num>
  <w:num w:numId="11">
    <w:abstractNumId w:val="5"/>
  </w:num>
  <w:num w:numId="12">
    <w:abstractNumId w:val="18"/>
  </w:num>
  <w:num w:numId="13">
    <w:abstractNumId w:val="17"/>
  </w:num>
  <w:num w:numId="14">
    <w:abstractNumId w:val="15"/>
  </w:num>
  <w:num w:numId="15">
    <w:abstractNumId w:val="14"/>
  </w:num>
  <w:num w:numId="16">
    <w:abstractNumId w:val="25"/>
  </w:num>
  <w:num w:numId="17">
    <w:abstractNumId w:val="10"/>
  </w:num>
  <w:num w:numId="18">
    <w:abstractNumId w:val="0"/>
  </w:num>
  <w:num w:numId="19">
    <w:abstractNumId w:val="20"/>
  </w:num>
  <w:num w:numId="20">
    <w:abstractNumId w:val="7"/>
  </w:num>
  <w:num w:numId="21">
    <w:abstractNumId w:val="28"/>
  </w:num>
  <w:num w:numId="22">
    <w:abstractNumId w:val="13"/>
  </w:num>
  <w:num w:numId="23">
    <w:abstractNumId w:val="26"/>
  </w:num>
  <w:num w:numId="24">
    <w:abstractNumId w:val="8"/>
  </w:num>
  <w:num w:numId="25">
    <w:abstractNumId w:val="11"/>
  </w:num>
  <w:num w:numId="26">
    <w:abstractNumId w:val="6"/>
  </w:num>
  <w:num w:numId="27">
    <w:abstractNumId w:val="27"/>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3"/>
    <w:rsid w:val="000166F4"/>
    <w:rsid w:val="000268B6"/>
    <w:rsid w:val="000560F2"/>
    <w:rsid w:val="00104407"/>
    <w:rsid w:val="00122900"/>
    <w:rsid w:val="001653C2"/>
    <w:rsid w:val="001952A6"/>
    <w:rsid w:val="001A2298"/>
    <w:rsid w:val="001C7EE0"/>
    <w:rsid w:val="001E06A7"/>
    <w:rsid w:val="00210B6C"/>
    <w:rsid w:val="00272EBB"/>
    <w:rsid w:val="002746F9"/>
    <w:rsid w:val="002A4816"/>
    <w:rsid w:val="002B1F8D"/>
    <w:rsid w:val="002E08A7"/>
    <w:rsid w:val="002F4859"/>
    <w:rsid w:val="003221DD"/>
    <w:rsid w:val="00341648"/>
    <w:rsid w:val="00362B47"/>
    <w:rsid w:val="00371C4D"/>
    <w:rsid w:val="00380C89"/>
    <w:rsid w:val="00393CB8"/>
    <w:rsid w:val="00406203"/>
    <w:rsid w:val="004834C9"/>
    <w:rsid w:val="00490CAE"/>
    <w:rsid w:val="004934EE"/>
    <w:rsid w:val="004C7212"/>
    <w:rsid w:val="00597DC0"/>
    <w:rsid w:val="005A4415"/>
    <w:rsid w:val="005C61A6"/>
    <w:rsid w:val="005D692B"/>
    <w:rsid w:val="005F6BFE"/>
    <w:rsid w:val="00633CED"/>
    <w:rsid w:val="00646B22"/>
    <w:rsid w:val="00677742"/>
    <w:rsid w:val="006D363C"/>
    <w:rsid w:val="0071549B"/>
    <w:rsid w:val="0075412C"/>
    <w:rsid w:val="007674AE"/>
    <w:rsid w:val="00777D50"/>
    <w:rsid w:val="008646DC"/>
    <w:rsid w:val="00893DF2"/>
    <w:rsid w:val="00894F5A"/>
    <w:rsid w:val="008A2E88"/>
    <w:rsid w:val="008B60A1"/>
    <w:rsid w:val="008D55A6"/>
    <w:rsid w:val="009022A4"/>
    <w:rsid w:val="009079B9"/>
    <w:rsid w:val="00960848"/>
    <w:rsid w:val="00973716"/>
    <w:rsid w:val="00980F28"/>
    <w:rsid w:val="00983FF9"/>
    <w:rsid w:val="00997DBB"/>
    <w:rsid w:val="009D7FD9"/>
    <w:rsid w:val="00A57403"/>
    <w:rsid w:val="00A81E89"/>
    <w:rsid w:val="00AA23D9"/>
    <w:rsid w:val="00AC4A37"/>
    <w:rsid w:val="00B963EE"/>
    <w:rsid w:val="00BE521F"/>
    <w:rsid w:val="00C47143"/>
    <w:rsid w:val="00CD2C08"/>
    <w:rsid w:val="00D12E51"/>
    <w:rsid w:val="00D2770E"/>
    <w:rsid w:val="00D34AC4"/>
    <w:rsid w:val="00D47EE0"/>
    <w:rsid w:val="00DA7FD4"/>
    <w:rsid w:val="00DC2C16"/>
    <w:rsid w:val="00DE2B4C"/>
    <w:rsid w:val="00E55381"/>
    <w:rsid w:val="00E87B9E"/>
    <w:rsid w:val="00F47396"/>
    <w:rsid w:val="00F51AA3"/>
    <w:rsid w:val="00F971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C98F-958E-4054-B8C7-A373615D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Helen Cusick</cp:lastModifiedBy>
  <cp:revision>3</cp:revision>
  <dcterms:created xsi:type="dcterms:W3CDTF">2019-06-25T07:09:00Z</dcterms:created>
  <dcterms:modified xsi:type="dcterms:W3CDTF">2019-06-25T07:28:00Z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